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ECFA9" w14:textId="77777777" w:rsidR="004F4FFC" w:rsidRPr="008714FA" w:rsidRDefault="004F4FFC" w:rsidP="004F4FFC">
      <w:pPr>
        <w:jc w:val="center"/>
        <w:outlineLvl w:val="0"/>
        <w:rPr>
          <w:rFonts w:cstheme="minorHAnsi"/>
          <w:sz w:val="18"/>
          <w:szCs w:val="18"/>
        </w:rPr>
      </w:pPr>
      <w:r w:rsidRPr="008714FA">
        <w:rPr>
          <w:rFonts w:cstheme="minorHAnsi"/>
          <w:sz w:val="18"/>
          <w:szCs w:val="18"/>
        </w:rPr>
        <w:t>Raport końcowy z realizacji projektu informatycznego</w:t>
      </w:r>
    </w:p>
    <w:tbl>
      <w:tblPr>
        <w:tblStyle w:val="Tabela-Siatka"/>
        <w:tblW w:w="0" w:type="auto"/>
        <w:tblLook w:val="04A0" w:firstRow="1" w:lastRow="0" w:firstColumn="1" w:lastColumn="0" w:noHBand="0" w:noVBand="1"/>
      </w:tblPr>
      <w:tblGrid>
        <w:gridCol w:w="450"/>
        <w:gridCol w:w="1786"/>
        <w:gridCol w:w="6826"/>
      </w:tblGrid>
      <w:tr w:rsidR="004F4FFC" w:rsidRPr="008714FA" w14:paraId="6CE690F4" w14:textId="77777777" w:rsidTr="00390D72">
        <w:tc>
          <w:tcPr>
            <w:tcW w:w="480" w:type="dxa"/>
          </w:tcPr>
          <w:p w14:paraId="23014A22" w14:textId="77777777" w:rsidR="004F4FFC" w:rsidRPr="008714FA" w:rsidRDefault="004F4FFC" w:rsidP="00390D72">
            <w:pPr>
              <w:jc w:val="center"/>
              <w:rPr>
                <w:rFonts w:cstheme="minorHAnsi"/>
                <w:b/>
                <w:sz w:val="18"/>
                <w:szCs w:val="18"/>
              </w:rPr>
            </w:pPr>
            <w:r w:rsidRPr="008714FA">
              <w:rPr>
                <w:rFonts w:cstheme="minorHAnsi"/>
                <w:b/>
                <w:sz w:val="18"/>
                <w:szCs w:val="18"/>
              </w:rPr>
              <w:t>Lp.</w:t>
            </w:r>
          </w:p>
        </w:tc>
        <w:tc>
          <w:tcPr>
            <w:tcW w:w="2350" w:type="dxa"/>
          </w:tcPr>
          <w:p w14:paraId="0385B5A0" w14:textId="77777777" w:rsidR="004F4FFC" w:rsidRPr="008714FA" w:rsidRDefault="004F4FFC" w:rsidP="00390D72">
            <w:pPr>
              <w:jc w:val="center"/>
              <w:rPr>
                <w:rFonts w:cstheme="minorHAnsi"/>
                <w:b/>
                <w:sz w:val="18"/>
                <w:szCs w:val="18"/>
              </w:rPr>
            </w:pPr>
            <w:r w:rsidRPr="008714FA">
              <w:rPr>
                <w:rFonts w:cstheme="minorHAnsi"/>
                <w:b/>
                <w:sz w:val="18"/>
                <w:szCs w:val="18"/>
              </w:rPr>
              <w:t>Wyszczególnienie</w:t>
            </w:r>
          </w:p>
        </w:tc>
        <w:tc>
          <w:tcPr>
            <w:tcW w:w="6232" w:type="dxa"/>
          </w:tcPr>
          <w:p w14:paraId="3B95623D" w14:textId="77777777" w:rsidR="004F4FFC" w:rsidRPr="008714FA" w:rsidRDefault="004F4FFC" w:rsidP="00390D72">
            <w:pPr>
              <w:jc w:val="center"/>
              <w:rPr>
                <w:rFonts w:cstheme="minorHAnsi"/>
                <w:b/>
                <w:sz w:val="18"/>
                <w:szCs w:val="18"/>
              </w:rPr>
            </w:pPr>
            <w:r w:rsidRPr="008714FA">
              <w:rPr>
                <w:rFonts w:cstheme="minorHAnsi"/>
                <w:b/>
                <w:sz w:val="18"/>
                <w:szCs w:val="18"/>
              </w:rPr>
              <w:t>Opis</w:t>
            </w:r>
          </w:p>
        </w:tc>
      </w:tr>
      <w:tr w:rsidR="004F4FFC" w:rsidRPr="008714FA" w14:paraId="60AF5229" w14:textId="77777777" w:rsidTr="00390D72">
        <w:tc>
          <w:tcPr>
            <w:tcW w:w="480" w:type="dxa"/>
          </w:tcPr>
          <w:p w14:paraId="6453D5D4" w14:textId="77777777" w:rsidR="004F4FFC" w:rsidRPr="008714FA" w:rsidRDefault="004F4FFC" w:rsidP="00390D72">
            <w:pPr>
              <w:pStyle w:val="Akapitzlist"/>
              <w:numPr>
                <w:ilvl w:val="0"/>
                <w:numId w:val="1"/>
              </w:numPr>
              <w:rPr>
                <w:rFonts w:cstheme="minorHAnsi"/>
                <w:sz w:val="18"/>
                <w:szCs w:val="18"/>
              </w:rPr>
            </w:pPr>
          </w:p>
        </w:tc>
        <w:tc>
          <w:tcPr>
            <w:tcW w:w="2350" w:type="dxa"/>
          </w:tcPr>
          <w:p w14:paraId="7F3F0326" w14:textId="77777777" w:rsidR="004F4FFC" w:rsidRPr="008714FA" w:rsidRDefault="004F4FFC" w:rsidP="00390D72">
            <w:pPr>
              <w:rPr>
                <w:rFonts w:cstheme="minorHAnsi"/>
                <w:sz w:val="18"/>
                <w:szCs w:val="18"/>
              </w:rPr>
            </w:pPr>
            <w:r w:rsidRPr="008714FA">
              <w:rPr>
                <w:rFonts w:cstheme="minorHAnsi"/>
                <w:sz w:val="18"/>
                <w:szCs w:val="18"/>
              </w:rPr>
              <w:t>Tytuł projektu</w:t>
            </w:r>
          </w:p>
        </w:tc>
        <w:tc>
          <w:tcPr>
            <w:tcW w:w="6232" w:type="dxa"/>
          </w:tcPr>
          <w:p w14:paraId="2F68C08B" w14:textId="77777777" w:rsidR="004F4FFC" w:rsidRPr="008714FA" w:rsidRDefault="00015D00" w:rsidP="00015D00">
            <w:pPr>
              <w:rPr>
                <w:rFonts w:cstheme="minorHAnsi"/>
                <w:i/>
                <w:sz w:val="18"/>
                <w:szCs w:val="18"/>
              </w:rPr>
            </w:pPr>
            <w:r w:rsidRPr="008714FA">
              <w:rPr>
                <w:rFonts w:cstheme="minorHAnsi"/>
                <w:sz w:val="18"/>
                <w:szCs w:val="18"/>
              </w:rPr>
              <w:t xml:space="preserve">Podniesienie poziomu bezpieczeństwa sieci teleinformatycznej używanej w ramach Państwowej Inspekcji Sanitarnej poprzez rozbudowę rządowej sieci teletransmisyjnej </w:t>
            </w:r>
            <w:proofErr w:type="spellStart"/>
            <w:r w:rsidRPr="008714FA">
              <w:rPr>
                <w:rFonts w:cstheme="minorHAnsi"/>
                <w:sz w:val="18"/>
                <w:szCs w:val="18"/>
              </w:rPr>
              <w:t>GovNet</w:t>
            </w:r>
            <w:proofErr w:type="spellEnd"/>
          </w:p>
        </w:tc>
      </w:tr>
      <w:tr w:rsidR="00D21D08" w:rsidRPr="008714FA" w14:paraId="6E75AA2A" w14:textId="77777777" w:rsidTr="00390D72">
        <w:trPr>
          <w:trHeight w:val="265"/>
        </w:trPr>
        <w:tc>
          <w:tcPr>
            <w:tcW w:w="480" w:type="dxa"/>
          </w:tcPr>
          <w:p w14:paraId="40EFDB8A" w14:textId="77777777" w:rsidR="00D21D08" w:rsidRPr="008714FA" w:rsidRDefault="00D21D08" w:rsidP="00D21D08">
            <w:pPr>
              <w:pStyle w:val="Akapitzlist"/>
              <w:numPr>
                <w:ilvl w:val="0"/>
                <w:numId w:val="1"/>
              </w:numPr>
              <w:rPr>
                <w:rFonts w:cstheme="minorHAnsi"/>
                <w:sz w:val="18"/>
                <w:szCs w:val="18"/>
              </w:rPr>
            </w:pPr>
          </w:p>
        </w:tc>
        <w:tc>
          <w:tcPr>
            <w:tcW w:w="2350" w:type="dxa"/>
          </w:tcPr>
          <w:p w14:paraId="4CC62582" w14:textId="77777777" w:rsidR="00D21D08" w:rsidRPr="008714FA" w:rsidRDefault="00D21D08" w:rsidP="00D21D08">
            <w:pPr>
              <w:rPr>
                <w:rFonts w:cstheme="minorHAnsi"/>
                <w:sz w:val="18"/>
                <w:szCs w:val="18"/>
              </w:rPr>
            </w:pPr>
            <w:r w:rsidRPr="008714FA">
              <w:rPr>
                <w:rFonts w:cstheme="minorHAnsi"/>
                <w:sz w:val="18"/>
                <w:szCs w:val="18"/>
              </w:rPr>
              <w:t xml:space="preserve">Beneficjent projektu </w:t>
            </w:r>
          </w:p>
        </w:tc>
        <w:tc>
          <w:tcPr>
            <w:tcW w:w="6232" w:type="dxa"/>
            <w:vAlign w:val="center"/>
          </w:tcPr>
          <w:p w14:paraId="6899C70A" w14:textId="77777777" w:rsidR="00D21D08" w:rsidRPr="008714FA" w:rsidRDefault="00D21D08" w:rsidP="00D21D08">
            <w:pPr>
              <w:spacing w:line="276" w:lineRule="auto"/>
              <w:rPr>
                <w:rFonts w:cstheme="minorHAnsi"/>
                <w:color w:val="0070C0"/>
                <w:sz w:val="18"/>
                <w:szCs w:val="18"/>
              </w:rPr>
            </w:pPr>
            <w:r w:rsidRPr="008714FA">
              <w:rPr>
                <w:rFonts w:cstheme="minorHAnsi"/>
                <w:sz w:val="18"/>
                <w:szCs w:val="18"/>
              </w:rPr>
              <w:t>Ministerstwo Spraw Wewnętrznych i Administracji</w:t>
            </w:r>
          </w:p>
        </w:tc>
      </w:tr>
      <w:tr w:rsidR="00D21D08" w:rsidRPr="008714FA" w14:paraId="1B79084F" w14:textId="77777777" w:rsidTr="00390D72">
        <w:tc>
          <w:tcPr>
            <w:tcW w:w="480" w:type="dxa"/>
          </w:tcPr>
          <w:p w14:paraId="330DFDCD" w14:textId="77777777" w:rsidR="00D21D08" w:rsidRPr="008714FA" w:rsidRDefault="00D21D08" w:rsidP="00D21D08">
            <w:pPr>
              <w:pStyle w:val="Akapitzlist"/>
              <w:numPr>
                <w:ilvl w:val="0"/>
                <w:numId w:val="1"/>
              </w:numPr>
              <w:rPr>
                <w:rFonts w:cstheme="minorHAnsi"/>
                <w:sz w:val="18"/>
                <w:szCs w:val="18"/>
              </w:rPr>
            </w:pPr>
          </w:p>
        </w:tc>
        <w:tc>
          <w:tcPr>
            <w:tcW w:w="2350" w:type="dxa"/>
          </w:tcPr>
          <w:p w14:paraId="3ACE74B8" w14:textId="77777777" w:rsidR="00D21D08" w:rsidRPr="008714FA" w:rsidRDefault="00D21D08" w:rsidP="00D21D08">
            <w:pPr>
              <w:rPr>
                <w:rFonts w:cstheme="minorHAnsi"/>
                <w:sz w:val="18"/>
                <w:szCs w:val="18"/>
              </w:rPr>
            </w:pPr>
            <w:r w:rsidRPr="008714FA">
              <w:rPr>
                <w:rFonts w:cstheme="minorHAnsi"/>
                <w:sz w:val="18"/>
                <w:szCs w:val="18"/>
              </w:rPr>
              <w:t xml:space="preserve">Partnerzy </w:t>
            </w:r>
          </w:p>
        </w:tc>
        <w:tc>
          <w:tcPr>
            <w:tcW w:w="6232" w:type="dxa"/>
          </w:tcPr>
          <w:p w14:paraId="1D60891E" w14:textId="77777777" w:rsidR="00D21D08" w:rsidRPr="008714FA" w:rsidRDefault="00D21D08" w:rsidP="00D21D08">
            <w:pPr>
              <w:jc w:val="both"/>
              <w:rPr>
                <w:rFonts w:cstheme="minorHAnsi"/>
                <w:i/>
                <w:sz w:val="18"/>
                <w:szCs w:val="18"/>
              </w:rPr>
            </w:pPr>
            <w:r w:rsidRPr="008714FA">
              <w:rPr>
                <w:rFonts w:cstheme="minorHAnsi"/>
                <w:sz w:val="18"/>
                <w:szCs w:val="18"/>
              </w:rPr>
              <w:t>Główny Inspektorat Sanitarny</w:t>
            </w:r>
          </w:p>
        </w:tc>
      </w:tr>
      <w:tr w:rsidR="00D21D08" w:rsidRPr="008714FA" w14:paraId="2A820D8A" w14:textId="77777777" w:rsidTr="00390D72">
        <w:tc>
          <w:tcPr>
            <w:tcW w:w="480" w:type="dxa"/>
          </w:tcPr>
          <w:p w14:paraId="0D409253" w14:textId="77777777" w:rsidR="00D21D08" w:rsidRPr="008714FA" w:rsidRDefault="00D21D08" w:rsidP="00D21D08">
            <w:pPr>
              <w:pStyle w:val="Akapitzlist"/>
              <w:numPr>
                <w:ilvl w:val="0"/>
                <w:numId w:val="1"/>
              </w:numPr>
              <w:rPr>
                <w:rFonts w:cstheme="minorHAnsi"/>
                <w:sz w:val="18"/>
                <w:szCs w:val="18"/>
              </w:rPr>
            </w:pPr>
          </w:p>
        </w:tc>
        <w:tc>
          <w:tcPr>
            <w:tcW w:w="2350" w:type="dxa"/>
          </w:tcPr>
          <w:p w14:paraId="013A228B" w14:textId="77777777" w:rsidR="00D21D08" w:rsidRPr="008714FA" w:rsidRDefault="00D21D08" w:rsidP="00D21D08">
            <w:pPr>
              <w:jc w:val="both"/>
              <w:rPr>
                <w:rFonts w:cstheme="minorHAnsi"/>
                <w:sz w:val="18"/>
                <w:szCs w:val="18"/>
              </w:rPr>
            </w:pPr>
            <w:r w:rsidRPr="008714FA">
              <w:rPr>
                <w:rFonts w:cstheme="minorHAnsi"/>
                <w:sz w:val="18"/>
                <w:szCs w:val="18"/>
              </w:rPr>
              <w:t>Postęp finansowy</w:t>
            </w:r>
          </w:p>
        </w:tc>
        <w:tc>
          <w:tcPr>
            <w:tcW w:w="6232" w:type="dxa"/>
          </w:tcPr>
          <w:p w14:paraId="2E4BDE4D" w14:textId="77777777" w:rsidR="006548E3" w:rsidRPr="003439E6" w:rsidRDefault="006548E3" w:rsidP="006548E3">
            <w:pPr>
              <w:rPr>
                <w:rFonts w:cstheme="minorHAnsi"/>
                <w:iCs/>
                <w:sz w:val="18"/>
                <w:szCs w:val="18"/>
              </w:rPr>
            </w:pPr>
            <w:r w:rsidRPr="003439E6">
              <w:rPr>
                <w:rFonts w:cstheme="minorHAnsi"/>
                <w:iCs/>
                <w:sz w:val="18"/>
                <w:szCs w:val="18"/>
              </w:rPr>
              <w:t xml:space="preserve">Kwota zakładanych całkowitych wydatków w projekcie: </w:t>
            </w:r>
            <w:r w:rsidR="00B03D18" w:rsidRPr="003439E6">
              <w:rPr>
                <w:rFonts w:cstheme="minorHAnsi"/>
                <w:iCs/>
                <w:sz w:val="18"/>
                <w:szCs w:val="18"/>
              </w:rPr>
              <w:t>60 000 000,00</w:t>
            </w:r>
            <w:r w:rsidR="00564094" w:rsidRPr="003439E6">
              <w:rPr>
                <w:rFonts w:cstheme="minorHAnsi"/>
                <w:iCs/>
                <w:sz w:val="18"/>
                <w:szCs w:val="18"/>
              </w:rPr>
              <w:t xml:space="preserve"> </w:t>
            </w:r>
            <w:r w:rsidRPr="003439E6">
              <w:rPr>
                <w:rFonts w:cstheme="minorHAnsi"/>
                <w:iCs/>
                <w:sz w:val="18"/>
                <w:szCs w:val="18"/>
              </w:rPr>
              <w:t>zł</w:t>
            </w:r>
          </w:p>
          <w:p w14:paraId="2F9C0578" w14:textId="77777777" w:rsidR="006548E3" w:rsidRPr="003439E6" w:rsidRDefault="006548E3" w:rsidP="006548E3">
            <w:pPr>
              <w:rPr>
                <w:rFonts w:cstheme="minorHAnsi"/>
                <w:iCs/>
                <w:sz w:val="18"/>
                <w:szCs w:val="18"/>
              </w:rPr>
            </w:pPr>
            <w:r w:rsidRPr="003439E6">
              <w:rPr>
                <w:rFonts w:cstheme="minorHAnsi"/>
                <w:iCs/>
                <w:sz w:val="18"/>
                <w:szCs w:val="18"/>
              </w:rPr>
              <w:t xml:space="preserve">Ostatni planowany koszt realizacji projektu: </w:t>
            </w:r>
            <w:r w:rsidR="00B03D18" w:rsidRPr="003439E6">
              <w:rPr>
                <w:rFonts w:cstheme="minorHAnsi"/>
                <w:iCs/>
                <w:sz w:val="18"/>
                <w:szCs w:val="18"/>
              </w:rPr>
              <w:t>5</w:t>
            </w:r>
            <w:r w:rsidR="00B17A39" w:rsidRPr="003439E6">
              <w:rPr>
                <w:rFonts w:cstheme="minorHAnsi"/>
                <w:iCs/>
                <w:sz w:val="18"/>
                <w:szCs w:val="18"/>
              </w:rPr>
              <w:t>9 950 000,00 z</w:t>
            </w:r>
            <w:r w:rsidRPr="003439E6">
              <w:rPr>
                <w:rFonts w:cstheme="minorHAnsi"/>
                <w:iCs/>
                <w:sz w:val="18"/>
                <w:szCs w:val="18"/>
              </w:rPr>
              <w:t>ł;</w:t>
            </w:r>
          </w:p>
          <w:p w14:paraId="0F8A953D" w14:textId="77777777" w:rsidR="006548E3" w:rsidRPr="003439E6" w:rsidRDefault="006548E3" w:rsidP="006548E3">
            <w:pPr>
              <w:rPr>
                <w:rFonts w:cstheme="minorHAnsi"/>
                <w:iCs/>
                <w:sz w:val="18"/>
                <w:szCs w:val="18"/>
              </w:rPr>
            </w:pPr>
            <w:r w:rsidRPr="003439E6">
              <w:rPr>
                <w:rFonts w:cstheme="minorHAnsi"/>
                <w:iCs/>
                <w:sz w:val="18"/>
                <w:szCs w:val="18"/>
              </w:rPr>
              <w:t xml:space="preserve">Kwota faktycznych całkowitych wydatków w projekcie: </w:t>
            </w:r>
            <w:r w:rsidR="003439E6">
              <w:rPr>
                <w:rFonts w:cstheme="minorHAnsi"/>
                <w:iCs/>
                <w:sz w:val="18"/>
                <w:szCs w:val="18"/>
              </w:rPr>
              <w:t xml:space="preserve">59 735 550,41 </w:t>
            </w:r>
            <w:r w:rsidRPr="003439E6">
              <w:rPr>
                <w:rFonts w:cstheme="minorHAnsi"/>
                <w:iCs/>
                <w:sz w:val="18"/>
                <w:szCs w:val="18"/>
              </w:rPr>
              <w:t>zł</w:t>
            </w:r>
            <w:r w:rsidR="003439E6">
              <w:rPr>
                <w:rFonts w:cstheme="minorHAnsi"/>
                <w:iCs/>
                <w:sz w:val="18"/>
                <w:szCs w:val="18"/>
              </w:rPr>
              <w:t>*</w:t>
            </w:r>
            <w:r w:rsidRPr="003439E6">
              <w:rPr>
                <w:rFonts w:cstheme="minorHAnsi"/>
                <w:iCs/>
                <w:sz w:val="18"/>
                <w:szCs w:val="18"/>
              </w:rPr>
              <w:t>;</w:t>
            </w:r>
          </w:p>
          <w:p w14:paraId="528C0FAD" w14:textId="77777777" w:rsidR="006548E3" w:rsidRPr="003439E6" w:rsidRDefault="006548E3" w:rsidP="006548E3">
            <w:pPr>
              <w:rPr>
                <w:rFonts w:cstheme="minorHAnsi"/>
                <w:iCs/>
                <w:sz w:val="18"/>
                <w:szCs w:val="18"/>
              </w:rPr>
            </w:pPr>
            <w:r w:rsidRPr="003439E6">
              <w:rPr>
                <w:rFonts w:cstheme="minorHAnsi"/>
                <w:iCs/>
                <w:sz w:val="18"/>
                <w:szCs w:val="18"/>
              </w:rPr>
              <w:t xml:space="preserve">Poziom realizacji kosztów w stosunku do ostatniego planu: </w:t>
            </w:r>
            <w:r w:rsidR="003439E6">
              <w:rPr>
                <w:rFonts w:cstheme="minorHAnsi"/>
                <w:iCs/>
                <w:sz w:val="18"/>
                <w:szCs w:val="18"/>
              </w:rPr>
              <w:t>59 735 550,41</w:t>
            </w:r>
            <w:r w:rsidR="00B17A39" w:rsidRPr="003439E6">
              <w:rPr>
                <w:rFonts w:cstheme="minorHAnsi"/>
                <w:iCs/>
                <w:sz w:val="18"/>
                <w:szCs w:val="18"/>
              </w:rPr>
              <w:t xml:space="preserve"> zł*</w:t>
            </w:r>
            <w:r w:rsidRPr="003439E6">
              <w:rPr>
                <w:rFonts w:cstheme="minorHAnsi"/>
                <w:iCs/>
                <w:sz w:val="18"/>
                <w:szCs w:val="18"/>
              </w:rPr>
              <w:t>;</w:t>
            </w:r>
          </w:p>
          <w:p w14:paraId="62423F1E" w14:textId="77777777" w:rsidR="006548E3" w:rsidRDefault="006548E3" w:rsidP="006548E3">
            <w:pPr>
              <w:rPr>
                <w:rFonts w:cstheme="minorHAnsi"/>
                <w:iCs/>
                <w:sz w:val="18"/>
                <w:szCs w:val="18"/>
              </w:rPr>
            </w:pPr>
            <w:r w:rsidRPr="003439E6">
              <w:rPr>
                <w:rFonts w:cstheme="minorHAnsi"/>
                <w:iCs/>
                <w:sz w:val="18"/>
                <w:szCs w:val="18"/>
              </w:rPr>
              <w:t xml:space="preserve">Oszczędności w wysokości </w:t>
            </w:r>
            <w:r w:rsidR="003439E6">
              <w:rPr>
                <w:rFonts w:cstheme="minorHAnsi"/>
                <w:iCs/>
                <w:sz w:val="18"/>
                <w:szCs w:val="18"/>
              </w:rPr>
              <w:t>214 449,59</w:t>
            </w:r>
            <w:r w:rsidRPr="003439E6">
              <w:rPr>
                <w:rFonts w:cstheme="minorHAnsi"/>
                <w:iCs/>
                <w:sz w:val="18"/>
                <w:szCs w:val="18"/>
              </w:rPr>
              <w:t xml:space="preserve"> zł zostały wygenerowane w poniższych zadaniach:</w:t>
            </w:r>
          </w:p>
          <w:p w14:paraId="227C4D33" w14:textId="77777777" w:rsidR="000804DF" w:rsidRPr="00E556FC" w:rsidRDefault="00E556FC" w:rsidP="00E556FC">
            <w:pPr>
              <w:pStyle w:val="Akapitzlist"/>
              <w:numPr>
                <w:ilvl w:val="3"/>
                <w:numId w:val="4"/>
              </w:numPr>
              <w:ind w:left="368"/>
              <w:rPr>
                <w:rFonts w:cstheme="minorHAnsi"/>
                <w:iCs/>
                <w:sz w:val="18"/>
                <w:szCs w:val="18"/>
              </w:rPr>
            </w:pPr>
            <w:r w:rsidRPr="00E556FC">
              <w:rPr>
                <w:rFonts w:cstheme="minorHAnsi"/>
                <w:iCs/>
                <w:sz w:val="18"/>
                <w:szCs w:val="18"/>
              </w:rPr>
              <w:t xml:space="preserve">Zadanie 1 </w:t>
            </w:r>
            <w:r>
              <w:rPr>
                <w:rFonts w:cstheme="minorHAnsi"/>
                <w:iCs/>
                <w:sz w:val="18"/>
                <w:szCs w:val="18"/>
              </w:rPr>
              <w:t xml:space="preserve">- </w:t>
            </w:r>
            <w:r w:rsidRPr="00E556FC">
              <w:rPr>
                <w:rFonts w:cstheme="minorHAnsi"/>
                <w:iCs/>
                <w:sz w:val="18"/>
                <w:szCs w:val="18"/>
              </w:rPr>
              <w:t>Projekt - Środki trwałe i wartości niematerialne i prawne oraz rzeczowe aktywa</w:t>
            </w:r>
            <w:r>
              <w:rPr>
                <w:rFonts w:cstheme="minorHAnsi"/>
                <w:iCs/>
                <w:sz w:val="18"/>
                <w:szCs w:val="18"/>
              </w:rPr>
              <w:t xml:space="preserve"> niestanowiące środków trwałych (186 455,24 zł.)</w:t>
            </w:r>
          </w:p>
          <w:p w14:paraId="15AA5534" w14:textId="77777777" w:rsidR="00D21D08" w:rsidRPr="003439E6" w:rsidRDefault="00E556FC" w:rsidP="00B2621A">
            <w:pPr>
              <w:pStyle w:val="Akapitzlist"/>
              <w:numPr>
                <w:ilvl w:val="0"/>
                <w:numId w:val="4"/>
              </w:numPr>
              <w:ind w:left="368"/>
              <w:rPr>
                <w:rFonts w:cstheme="minorHAnsi"/>
                <w:iCs/>
                <w:sz w:val="18"/>
                <w:szCs w:val="18"/>
              </w:rPr>
            </w:pPr>
            <w:r>
              <w:rPr>
                <w:rFonts w:ascii="Tahoma" w:hAnsi="Tahoma" w:cs="Tahoma"/>
                <w:sz w:val="16"/>
                <w:szCs w:val="16"/>
              </w:rPr>
              <w:t>Zadanie 2 -</w:t>
            </w:r>
            <w:r w:rsidRPr="00E556FC">
              <w:rPr>
                <w:rFonts w:ascii="Tahoma" w:hAnsi="Tahoma" w:cs="Tahoma"/>
                <w:sz w:val="16"/>
                <w:szCs w:val="16"/>
              </w:rPr>
              <w:t xml:space="preserve"> Wydatki poniesione na pokrycie kosztów pośrednich Beneficjent/Partner</w:t>
            </w:r>
            <w:r>
              <w:rPr>
                <w:rFonts w:ascii="Tahoma" w:hAnsi="Tahoma" w:cs="Tahoma"/>
                <w:sz w:val="16"/>
                <w:szCs w:val="16"/>
              </w:rPr>
              <w:t xml:space="preserve"> </w:t>
            </w:r>
            <w:r w:rsidR="006548E3" w:rsidRPr="003439E6">
              <w:rPr>
                <w:rFonts w:cstheme="minorHAnsi"/>
                <w:iCs/>
                <w:sz w:val="18"/>
                <w:szCs w:val="18"/>
              </w:rPr>
              <w:t>(</w:t>
            </w:r>
            <w:r>
              <w:rPr>
                <w:rFonts w:cstheme="minorHAnsi"/>
                <w:iCs/>
                <w:sz w:val="18"/>
                <w:szCs w:val="18"/>
              </w:rPr>
              <w:t>27 994,</w:t>
            </w:r>
            <w:r w:rsidR="003439E6">
              <w:rPr>
                <w:rFonts w:cstheme="minorHAnsi"/>
                <w:iCs/>
                <w:sz w:val="18"/>
                <w:szCs w:val="18"/>
              </w:rPr>
              <w:t xml:space="preserve">35 </w:t>
            </w:r>
            <w:r w:rsidR="006548E3" w:rsidRPr="003439E6">
              <w:rPr>
                <w:rFonts w:cstheme="minorHAnsi"/>
                <w:iCs/>
                <w:sz w:val="18"/>
                <w:szCs w:val="18"/>
              </w:rPr>
              <w:t>zł)</w:t>
            </w:r>
            <w:r w:rsidR="00B2621A">
              <w:rPr>
                <w:rFonts w:cstheme="minorHAnsi"/>
                <w:iCs/>
                <w:sz w:val="18"/>
                <w:szCs w:val="18"/>
              </w:rPr>
              <w:t>.</w:t>
            </w:r>
          </w:p>
          <w:p w14:paraId="42935DCB" w14:textId="77777777" w:rsidR="007F3643" w:rsidRPr="007F3643" w:rsidRDefault="009E3DBE" w:rsidP="00A151A5">
            <w:pPr>
              <w:pStyle w:val="Akapitzlist"/>
              <w:ind w:left="85"/>
              <w:jc w:val="both"/>
              <w:rPr>
                <w:rFonts w:cstheme="minorHAnsi"/>
                <w:i/>
                <w:sz w:val="18"/>
                <w:szCs w:val="18"/>
              </w:rPr>
            </w:pPr>
            <w:r>
              <w:rPr>
                <w:rFonts w:cstheme="minorHAnsi"/>
                <w:i/>
                <w:sz w:val="18"/>
                <w:szCs w:val="18"/>
              </w:rPr>
              <w:t xml:space="preserve">* </w:t>
            </w:r>
            <w:r w:rsidR="007F3643" w:rsidRPr="003439E6">
              <w:rPr>
                <w:rFonts w:cstheme="minorHAnsi"/>
                <w:i/>
                <w:sz w:val="18"/>
                <w:szCs w:val="18"/>
              </w:rPr>
              <w:t xml:space="preserve">kwota zawierająca </w:t>
            </w:r>
            <w:r w:rsidR="00A151A5" w:rsidRPr="003439E6">
              <w:rPr>
                <w:rFonts w:cstheme="minorHAnsi"/>
                <w:i/>
                <w:sz w:val="18"/>
                <w:szCs w:val="18"/>
              </w:rPr>
              <w:t xml:space="preserve">niezatwierdzony, </w:t>
            </w:r>
            <w:r w:rsidR="007F3643" w:rsidRPr="003439E6">
              <w:rPr>
                <w:rFonts w:cstheme="minorHAnsi"/>
                <w:i/>
                <w:sz w:val="18"/>
                <w:szCs w:val="18"/>
              </w:rPr>
              <w:t xml:space="preserve">końcowy wniosek o płatność złożony </w:t>
            </w:r>
            <w:r w:rsidR="00A151A5" w:rsidRPr="003439E6">
              <w:rPr>
                <w:rFonts w:cstheme="minorHAnsi"/>
                <w:i/>
                <w:sz w:val="18"/>
                <w:szCs w:val="18"/>
              </w:rPr>
              <w:t xml:space="preserve">do Instytucji Pośredniczącej </w:t>
            </w:r>
            <w:r>
              <w:rPr>
                <w:rFonts w:cstheme="minorHAnsi"/>
                <w:i/>
                <w:sz w:val="18"/>
                <w:szCs w:val="18"/>
              </w:rPr>
              <w:t>w dniu 25 styczna br.</w:t>
            </w:r>
          </w:p>
        </w:tc>
      </w:tr>
      <w:tr w:rsidR="00D21D08" w:rsidRPr="008714FA" w14:paraId="3C84F838" w14:textId="77777777" w:rsidTr="00390D72">
        <w:tc>
          <w:tcPr>
            <w:tcW w:w="480" w:type="dxa"/>
          </w:tcPr>
          <w:p w14:paraId="5A4E23F9" w14:textId="77777777" w:rsidR="00D21D08" w:rsidRPr="008714FA" w:rsidRDefault="00D21D08" w:rsidP="00D21D08">
            <w:pPr>
              <w:pStyle w:val="Akapitzlist"/>
              <w:numPr>
                <w:ilvl w:val="0"/>
                <w:numId w:val="1"/>
              </w:numPr>
              <w:rPr>
                <w:rFonts w:cstheme="minorHAnsi"/>
                <w:sz w:val="18"/>
                <w:szCs w:val="18"/>
              </w:rPr>
            </w:pPr>
          </w:p>
        </w:tc>
        <w:tc>
          <w:tcPr>
            <w:tcW w:w="2350" w:type="dxa"/>
          </w:tcPr>
          <w:p w14:paraId="02C6F42F" w14:textId="77777777" w:rsidR="00D21D08" w:rsidRPr="008714FA" w:rsidRDefault="00D21D08" w:rsidP="00D21D08">
            <w:pPr>
              <w:rPr>
                <w:rFonts w:cstheme="minorHAnsi"/>
                <w:sz w:val="18"/>
                <w:szCs w:val="18"/>
              </w:rPr>
            </w:pPr>
            <w:r w:rsidRPr="008714FA">
              <w:rPr>
                <w:rFonts w:cstheme="minorHAnsi"/>
                <w:sz w:val="18"/>
                <w:szCs w:val="18"/>
              </w:rPr>
              <w:t>Postęp rzeczowy</w:t>
            </w:r>
          </w:p>
        </w:tc>
        <w:tc>
          <w:tcPr>
            <w:tcW w:w="6232" w:type="dxa"/>
          </w:tcPr>
          <w:p w14:paraId="259251B1" w14:textId="77777777" w:rsidR="006548E3" w:rsidRPr="008714FA" w:rsidRDefault="006548E3" w:rsidP="006548E3">
            <w:pPr>
              <w:rPr>
                <w:rFonts w:cstheme="minorHAnsi"/>
                <w:iCs/>
                <w:sz w:val="18"/>
                <w:szCs w:val="18"/>
              </w:rPr>
            </w:pPr>
            <w:r w:rsidRPr="008714FA">
              <w:rPr>
                <w:rFonts w:cstheme="minorHAnsi"/>
                <w:iCs/>
                <w:sz w:val="18"/>
                <w:szCs w:val="18"/>
              </w:rPr>
              <w:t xml:space="preserve">Pierwotna planowana data rozpoczęcia realizacji projektu: </w:t>
            </w:r>
            <w:r w:rsidR="00B03D18" w:rsidRPr="008714FA">
              <w:rPr>
                <w:rFonts w:cstheme="minorHAnsi"/>
                <w:iCs/>
                <w:sz w:val="18"/>
                <w:szCs w:val="18"/>
              </w:rPr>
              <w:t>II Q 2021</w:t>
            </w:r>
          </w:p>
          <w:p w14:paraId="7954C9FE" w14:textId="77777777" w:rsidR="006548E3" w:rsidRPr="008714FA" w:rsidRDefault="006548E3" w:rsidP="006548E3">
            <w:pPr>
              <w:rPr>
                <w:rFonts w:cstheme="minorHAnsi"/>
                <w:iCs/>
                <w:sz w:val="18"/>
                <w:szCs w:val="18"/>
              </w:rPr>
            </w:pPr>
            <w:r w:rsidRPr="008714FA">
              <w:rPr>
                <w:rFonts w:cstheme="minorHAnsi"/>
                <w:iCs/>
                <w:sz w:val="18"/>
                <w:szCs w:val="18"/>
              </w:rPr>
              <w:t xml:space="preserve">Ostatnia planowana data rozpoczęcia realizacji projektu: </w:t>
            </w:r>
            <w:r w:rsidR="00B03D18" w:rsidRPr="008714FA">
              <w:rPr>
                <w:rFonts w:cstheme="minorHAnsi"/>
                <w:iCs/>
                <w:sz w:val="18"/>
                <w:szCs w:val="18"/>
              </w:rPr>
              <w:t>II Q 2021</w:t>
            </w:r>
          </w:p>
          <w:p w14:paraId="44D60C2F" w14:textId="77777777" w:rsidR="006548E3" w:rsidRPr="008714FA" w:rsidRDefault="006548E3" w:rsidP="006548E3">
            <w:pPr>
              <w:rPr>
                <w:rFonts w:cstheme="minorHAnsi"/>
                <w:b/>
                <w:bCs/>
                <w:iCs/>
                <w:sz w:val="18"/>
                <w:szCs w:val="18"/>
              </w:rPr>
            </w:pPr>
            <w:r w:rsidRPr="008714FA">
              <w:rPr>
                <w:rFonts w:cstheme="minorHAnsi"/>
                <w:b/>
                <w:bCs/>
                <w:iCs/>
                <w:sz w:val="18"/>
                <w:szCs w:val="18"/>
              </w:rPr>
              <w:t xml:space="preserve">Faktyczna data rozpoczęcia realizacji projektu: </w:t>
            </w:r>
            <w:r w:rsidR="00B03D18" w:rsidRPr="008714FA">
              <w:rPr>
                <w:rFonts w:cstheme="minorHAnsi"/>
                <w:b/>
                <w:bCs/>
                <w:iCs/>
                <w:sz w:val="18"/>
                <w:szCs w:val="18"/>
              </w:rPr>
              <w:t>31.01.2022</w:t>
            </w:r>
          </w:p>
          <w:p w14:paraId="629E4B1A" w14:textId="77777777" w:rsidR="006548E3" w:rsidRPr="008714FA" w:rsidRDefault="006548E3" w:rsidP="006548E3">
            <w:pPr>
              <w:rPr>
                <w:rFonts w:cstheme="minorHAnsi"/>
                <w:iCs/>
                <w:sz w:val="18"/>
                <w:szCs w:val="18"/>
              </w:rPr>
            </w:pPr>
            <w:r w:rsidRPr="008714FA">
              <w:rPr>
                <w:rFonts w:cstheme="minorHAnsi"/>
                <w:iCs/>
                <w:sz w:val="18"/>
                <w:szCs w:val="18"/>
              </w:rPr>
              <w:t>Pierwotna planowana data zakończenia realizacji projektu: 31.12.2023</w:t>
            </w:r>
          </w:p>
          <w:p w14:paraId="6DB41117" w14:textId="77777777" w:rsidR="006548E3" w:rsidRPr="008714FA" w:rsidRDefault="006548E3" w:rsidP="006548E3">
            <w:pPr>
              <w:rPr>
                <w:rFonts w:cstheme="minorHAnsi"/>
                <w:iCs/>
                <w:sz w:val="18"/>
                <w:szCs w:val="18"/>
              </w:rPr>
            </w:pPr>
            <w:r w:rsidRPr="008714FA">
              <w:rPr>
                <w:rFonts w:cstheme="minorHAnsi"/>
                <w:iCs/>
                <w:sz w:val="18"/>
                <w:szCs w:val="18"/>
              </w:rPr>
              <w:t>Ostatnia planowana data zakończenia realizacji projektu: 31.12.2023</w:t>
            </w:r>
          </w:p>
          <w:p w14:paraId="300087BB" w14:textId="77777777" w:rsidR="006548E3" w:rsidRPr="008714FA" w:rsidRDefault="006548E3" w:rsidP="006548E3">
            <w:pPr>
              <w:jc w:val="both"/>
              <w:rPr>
                <w:rFonts w:cstheme="minorHAnsi"/>
                <w:b/>
                <w:bCs/>
                <w:iCs/>
                <w:sz w:val="18"/>
                <w:szCs w:val="18"/>
              </w:rPr>
            </w:pPr>
            <w:r w:rsidRPr="008714FA">
              <w:rPr>
                <w:rFonts w:cstheme="minorHAnsi"/>
                <w:b/>
                <w:bCs/>
                <w:iCs/>
                <w:sz w:val="18"/>
                <w:szCs w:val="18"/>
              </w:rPr>
              <w:t>Faktyczna data zakończenia realizacji projektu: 31.12.2023</w:t>
            </w:r>
          </w:p>
          <w:p w14:paraId="1F63EBD3" w14:textId="77777777" w:rsidR="006548E3" w:rsidRPr="008714FA" w:rsidRDefault="006548E3" w:rsidP="006548E3">
            <w:pPr>
              <w:jc w:val="both"/>
              <w:rPr>
                <w:rFonts w:cstheme="minorHAnsi"/>
                <w:iCs/>
                <w:sz w:val="18"/>
                <w:szCs w:val="18"/>
              </w:rPr>
            </w:pPr>
          </w:p>
          <w:p w14:paraId="575ABDCA" w14:textId="77777777" w:rsidR="006548E3" w:rsidRPr="009E3DBE" w:rsidRDefault="006548E3" w:rsidP="00D21D08">
            <w:pPr>
              <w:jc w:val="both"/>
              <w:rPr>
                <w:rFonts w:cstheme="minorHAnsi"/>
                <w:b/>
                <w:bCs/>
                <w:iCs/>
                <w:sz w:val="18"/>
                <w:szCs w:val="18"/>
              </w:rPr>
            </w:pPr>
            <w:r w:rsidRPr="008714FA">
              <w:rPr>
                <w:rFonts w:cstheme="minorHAnsi"/>
                <w:b/>
                <w:bCs/>
                <w:iCs/>
                <w:sz w:val="18"/>
                <w:szCs w:val="18"/>
              </w:rPr>
              <w:t>Status realizacji kamieni milowych w projekcie:</w:t>
            </w:r>
          </w:p>
          <w:tbl>
            <w:tblPr>
              <w:tblStyle w:val="Tabela-Siatka"/>
              <w:tblW w:w="6482" w:type="dxa"/>
              <w:tblLook w:val="04A0" w:firstRow="1" w:lastRow="0" w:firstColumn="1" w:lastColumn="0" w:noHBand="0" w:noVBand="1"/>
            </w:tblPr>
            <w:tblGrid>
              <w:gridCol w:w="2076"/>
              <w:gridCol w:w="1044"/>
              <w:gridCol w:w="1110"/>
              <w:gridCol w:w="2252"/>
            </w:tblGrid>
            <w:tr w:rsidR="006548E3" w:rsidRPr="008714FA" w14:paraId="6759379D" w14:textId="77777777" w:rsidTr="004F7122">
              <w:trPr>
                <w:trHeight w:val="686"/>
                <w:tblHeader/>
              </w:trPr>
              <w:tc>
                <w:tcPr>
                  <w:tcW w:w="2206" w:type="dxa"/>
                  <w:shd w:val="clear" w:color="auto" w:fill="D0CECE" w:themeFill="background2" w:themeFillShade="E6"/>
                </w:tcPr>
                <w:p w14:paraId="4F2FDACE" w14:textId="77777777" w:rsidR="006548E3" w:rsidRPr="008714FA" w:rsidRDefault="006548E3" w:rsidP="006548E3">
                  <w:pPr>
                    <w:rPr>
                      <w:rFonts w:cstheme="minorHAnsi"/>
                      <w:b/>
                      <w:sz w:val="18"/>
                      <w:szCs w:val="18"/>
                    </w:rPr>
                  </w:pPr>
                  <w:r w:rsidRPr="008714FA">
                    <w:rPr>
                      <w:rFonts w:cstheme="minorHAnsi"/>
                      <w:b/>
                      <w:sz w:val="18"/>
                      <w:szCs w:val="18"/>
                    </w:rPr>
                    <w:t>Nazwa</w:t>
                  </w:r>
                </w:p>
              </w:tc>
              <w:tc>
                <w:tcPr>
                  <w:tcW w:w="602" w:type="dxa"/>
                  <w:shd w:val="clear" w:color="auto" w:fill="D0CECE" w:themeFill="background2" w:themeFillShade="E6"/>
                </w:tcPr>
                <w:p w14:paraId="79E9E44E" w14:textId="77777777" w:rsidR="006548E3" w:rsidRPr="008714FA" w:rsidRDefault="006548E3" w:rsidP="006548E3">
                  <w:pPr>
                    <w:rPr>
                      <w:rFonts w:cstheme="minorHAnsi"/>
                      <w:b/>
                      <w:sz w:val="18"/>
                      <w:szCs w:val="18"/>
                    </w:rPr>
                  </w:pPr>
                  <w:r w:rsidRPr="008714FA">
                    <w:rPr>
                      <w:rFonts w:cstheme="minorHAnsi"/>
                      <w:b/>
                      <w:sz w:val="18"/>
                      <w:szCs w:val="18"/>
                    </w:rPr>
                    <w:t>Planowany termin osiągnięcia</w:t>
                  </w:r>
                </w:p>
              </w:tc>
              <w:tc>
                <w:tcPr>
                  <w:tcW w:w="1110" w:type="dxa"/>
                  <w:shd w:val="clear" w:color="auto" w:fill="D0CECE" w:themeFill="background2" w:themeFillShade="E6"/>
                </w:tcPr>
                <w:p w14:paraId="1CE86B84" w14:textId="77777777" w:rsidR="006548E3" w:rsidRPr="008714FA" w:rsidRDefault="006548E3" w:rsidP="006548E3">
                  <w:pPr>
                    <w:rPr>
                      <w:rFonts w:cstheme="minorHAnsi"/>
                      <w:b/>
                      <w:sz w:val="18"/>
                      <w:szCs w:val="18"/>
                    </w:rPr>
                  </w:pPr>
                  <w:r w:rsidRPr="008714FA">
                    <w:rPr>
                      <w:rFonts w:cstheme="minorHAnsi"/>
                      <w:b/>
                      <w:sz w:val="18"/>
                      <w:szCs w:val="18"/>
                    </w:rPr>
                    <w:t>Rzeczywisty termin osiągnięcia</w:t>
                  </w:r>
                </w:p>
              </w:tc>
              <w:tc>
                <w:tcPr>
                  <w:tcW w:w="2564" w:type="dxa"/>
                  <w:shd w:val="clear" w:color="auto" w:fill="D0CECE" w:themeFill="background2" w:themeFillShade="E6"/>
                </w:tcPr>
                <w:p w14:paraId="1B715F14" w14:textId="77777777" w:rsidR="006548E3" w:rsidRPr="008714FA" w:rsidRDefault="006548E3" w:rsidP="006548E3">
                  <w:pPr>
                    <w:rPr>
                      <w:rFonts w:cstheme="minorHAnsi"/>
                      <w:b/>
                      <w:sz w:val="18"/>
                      <w:szCs w:val="18"/>
                    </w:rPr>
                  </w:pPr>
                  <w:r w:rsidRPr="008714FA">
                    <w:rPr>
                      <w:rFonts w:cstheme="minorHAnsi"/>
                      <w:b/>
                      <w:sz w:val="18"/>
                      <w:szCs w:val="18"/>
                    </w:rPr>
                    <w:t>Status realizacji kamienia milowego</w:t>
                  </w:r>
                </w:p>
              </w:tc>
            </w:tr>
            <w:tr w:rsidR="006548E3" w:rsidRPr="008714FA" w14:paraId="0636D58E" w14:textId="77777777" w:rsidTr="004F7122">
              <w:trPr>
                <w:trHeight w:val="1259"/>
              </w:trPr>
              <w:tc>
                <w:tcPr>
                  <w:tcW w:w="2206" w:type="dxa"/>
                </w:tcPr>
                <w:p w14:paraId="64B76876" w14:textId="77777777" w:rsidR="006548E3" w:rsidRPr="008714FA" w:rsidRDefault="006548E3" w:rsidP="006548E3">
                  <w:pPr>
                    <w:rPr>
                      <w:rFonts w:cstheme="minorHAnsi"/>
                      <w:color w:val="0070C0"/>
                      <w:sz w:val="18"/>
                      <w:szCs w:val="18"/>
                    </w:rPr>
                  </w:pPr>
                  <w:r w:rsidRPr="008714FA">
                    <w:rPr>
                      <w:rFonts w:cstheme="minorHAnsi"/>
                      <w:sz w:val="18"/>
                      <w:szCs w:val="18"/>
                    </w:rPr>
                    <w:t>Przygotowany i zaakceptowany Projekt Techniczny rozbudowy sieci GovNet</w:t>
                  </w:r>
                </w:p>
              </w:tc>
              <w:tc>
                <w:tcPr>
                  <w:tcW w:w="602" w:type="dxa"/>
                </w:tcPr>
                <w:p w14:paraId="6B2F5C51"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01-2022</w:t>
                  </w:r>
                </w:p>
              </w:tc>
              <w:tc>
                <w:tcPr>
                  <w:tcW w:w="1110" w:type="dxa"/>
                </w:tcPr>
                <w:p w14:paraId="12F58D62" w14:textId="77777777" w:rsidR="006548E3" w:rsidRPr="008714FA" w:rsidRDefault="006548E3" w:rsidP="006548E3">
                  <w:pPr>
                    <w:pStyle w:val="Akapitzlist"/>
                    <w:ind w:left="7"/>
                    <w:jc w:val="center"/>
                    <w:rPr>
                      <w:rFonts w:cstheme="minorHAnsi"/>
                      <w:color w:val="000000" w:themeColor="text1"/>
                      <w:sz w:val="18"/>
                      <w:szCs w:val="18"/>
                      <w:lang w:eastAsia="pl-PL"/>
                    </w:rPr>
                  </w:pPr>
                  <w:r w:rsidRPr="008714FA">
                    <w:rPr>
                      <w:rFonts w:cstheme="minorHAnsi"/>
                      <w:color w:val="000000" w:themeColor="text1"/>
                      <w:sz w:val="18"/>
                      <w:szCs w:val="18"/>
                      <w:lang w:eastAsia="pl-PL"/>
                    </w:rPr>
                    <w:t>05-2022</w:t>
                  </w:r>
                </w:p>
              </w:tc>
              <w:tc>
                <w:tcPr>
                  <w:tcW w:w="2564" w:type="dxa"/>
                </w:tcPr>
                <w:p w14:paraId="713DA91D" w14:textId="77777777" w:rsidR="006548E3" w:rsidRPr="008714FA" w:rsidRDefault="006548E3" w:rsidP="006548E3">
                  <w:pPr>
                    <w:rPr>
                      <w:rFonts w:cstheme="minorHAnsi"/>
                      <w:sz w:val="18"/>
                      <w:szCs w:val="18"/>
                    </w:rPr>
                  </w:pPr>
                  <w:r w:rsidRPr="008714FA">
                    <w:rPr>
                      <w:rFonts w:cstheme="minorHAnsi"/>
                      <w:sz w:val="18"/>
                      <w:szCs w:val="18"/>
                    </w:rPr>
                    <w:t>osiągnięty</w:t>
                  </w:r>
                </w:p>
                <w:p w14:paraId="658DA66F" w14:textId="77777777" w:rsidR="006548E3" w:rsidRPr="008714FA" w:rsidRDefault="006548E3" w:rsidP="006548E3">
                  <w:pPr>
                    <w:rPr>
                      <w:rFonts w:cstheme="minorHAnsi"/>
                      <w:sz w:val="18"/>
                      <w:szCs w:val="18"/>
                    </w:rPr>
                  </w:pPr>
                  <w:r w:rsidRPr="008714FA">
                    <w:rPr>
                      <w:rFonts w:cstheme="minorHAnsi"/>
                      <w:sz w:val="18"/>
                      <w:szCs w:val="18"/>
                    </w:rPr>
                    <w:t>Realizacja kamienia milowego nastąpiła w dacie punktu ostatecznego zgodnie z  harmonogramem projektu</w:t>
                  </w:r>
                </w:p>
              </w:tc>
            </w:tr>
            <w:tr w:rsidR="006548E3" w:rsidRPr="008714FA" w14:paraId="47A8472C" w14:textId="77777777" w:rsidTr="004F7122">
              <w:trPr>
                <w:trHeight w:val="1262"/>
              </w:trPr>
              <w:tc>
                <w:tcPr>
                  <w:tcW w:w="2206" w:type="dxa"/>
                </w:tcPr>
                <w:p w14:paraId="00AB6B47" w14:textId="77777777" w:rsidR="006548E3" w:rsidRPr="008714FA" w:rsidRDefault="006548E3" w:rsidP="006548E3">
                  <w:pPr>
                    <w:rPr>
                      <w:rFonts w:cstheme="minorHAnsi"/>
                      <w:sz w:val="18"/>
                      <w:szCs w:val="18"/>
                    </w:rPr>
                  </w:pPr>
                  <w:r w:rsidRPr="008714FA">
                    <w:rPr>
                      <w:rFonts w:cstheme="minorHAnsi"/>
                      <w:sz w:val="18"/>
                      <w:szCs w:val="18"/>
                    </w:rPr>
                    <w:t>Uruchomiony system zarządzania i monitorowania sieci.</w:t>
                  </w:r>
                </w:p>
              </w:tc>
              <w:tc>
                <w:tcPr>
                  <w:tcW w:w="602" w:type="dxa"/>
                </w:tcPr>
                <w:p w14:paraId="4B3F293B"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05-2022</w:t>
                  </w:r>
                </w:p>
              </w:tc>
              <w:tc>
                <w:tcPr>
                  <w:tcW w:w="1110" w:type="dxa"/>
                </w:tcPr>
                <w:p w14:paraId="511D9D3E"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11-2022</w:t>
                  </w:r>
                </w:p>
              </w:tc>
              <w:tc>
                <w:tcPr>
                  <w:tcW w:w="2564" w:type="dxa"/>
                </w:tcPr>
                <w:p w14:paraId="78262C89" w14:textId="77777777" w:rsidR="006548E3" w:rsidRPr="008714FA" w:rsidRDefault="006548E3" w:rsidP="006548E3">
                  <w:pPr>
                    <w:jc w:val="both"/>
                    <w:rPr>
                      <w:rFonts w:cstheme="minorHAnsi"/>
                      <w:sz w:val="18"/>
                      <w:szCs w:val="18"/>
                    </w:rPr>
                  </w:pPr>
                  <w:r w:rsidRPr="008714FA">
                    <w:rPr>
                      <w:rFonts w:cstheme="minorHAnsi"/>
                      <w:sz w:val="18"/>
                      <w:szCs w:val="18"/>
                    </w:rPr>
                    <w:t>osiągnięty</w:t>
                  </w:r>
                </w:p>
                <w:p w14:paraId="6B877BE1" w14:textId="77777777" w:rsidR="006548E3" w:rsidRPr="008714FA" w:rsidRDefault="006548E3" w:rsidP="006548E3">
                  <w:pPr>
                    <w:rPr>
                      <w:rFonts w:cstheme="minorHAnsi"/>
                      <w:sz w:val="18"/>
                      <w:szCs w:val="18"/>
                    </w:rPr>
                  </w:pPr>
                  <w:r w:rsidRPr="008714FA">
                    <w:rPr>
                      <w:rFonts w:cstheme="minorHAnsi"/>
                      <w:sz w:val="18"/>
                      <w:szCs w:val="18"/>
                    </w:rPr>
                    <w:t>Kamień milowy został osiągnięty. Realizacja kamienia milowego nastąpiła w dniu 15 listopada 2022 r.</w:t>
                  </w:r>
                </w:p>
              </w:tc>
            </w:tr>
            <w:tr w:rsidR="006548E3" w:rsidRPr="008714FA" w14:paraId="6D2356EE" w14:textId="77777777" w:rsidTr="004F7122">
              <w:trPr>
                <w:trHeight w:val="1443"/>
              </w:trPr>
              <w:tc>
                <w:tcPr>
                  <w:tcW w:w="2206" w:type="dxa"/>
                </w:tcPr>
                <w:p w14:paraId="1DBF3422" w14:textId="77777777" w:rsidR="006548E3" w:rsidRPr="008714FA" w:rsidRDefault="006548E3" w:rsidP="006548E3">
                  <w:pPr>
                    <w:autoSpaceDE w:val="0"/>
                    <w:autoSpaceDN w:val="0"/>
                    <w:adjustRightInd w:val="0"/>
                    <w:rPr>
                      <w:rFonts w:cstheme="minorHAnsi"/>
                      <w:sz w:val="18"/>
                      <w:szCs w:val="18"/>
                    </w:rPr>
                  </w:pPr>
                  <w:r w:rsidRPr="008714FA">
                    <w:rPr>
                      <w:rFonts w:cstheme="minorHAnsi"/>
                      <w:sz w:val="18"/>
                      <w:szCs w:val="18"/>
                    </w:rPr>
                    <w:t xml:space="preserve">Dostarczenie i konfiguracja urządzeń sieciowych potwierdzona </w:t>
                  </w:r>
                  <w:r w:rsidRPr="008714FA">
                    <w:rPr>
                      <w:rFonts w:cstheme="minorHAnsi"/>
                      <w:sz w:val="18"/>
                      <w:szCs w:val="18"/>
                    </w:rPr>
                    <w:br/>
                    <w:t>pozytywnym wynikiem testów akceptacyjnych</w:t>
                  </w:r>
                </w:p>
              </w:tc>
              <w:tc>
                <w:tcPr>
                  <w:tcW w:w="602" w:type="dxa"/>
                </w:tcPr>
                <w:p w14:paraId="4B3FCB53" w14:textId="77777777" w:rsidR="006548E3" w:rsidRPr="008714FA" w:rsidRDefault="006548E3" w:rsidP="006548E3">
                  <w:pPr>
                    <w:jc w:val="center"/>
                    <w:rPr>
                      <w:rFonts w:cstheme="minorHAnsi"/>
                      <w:sz w:val="18"/>
                      <w:szCs w:val="18"/>
                      <w:lang w:eastAsia="pl-PL"/>
                    </w:rPr>
                  </w:pPr>
                  <w:r w:rsidRPr="008714FA">
                    <w:rPr>
                      <w:rFonts w:cstheme="minorHAnsi"/>
                      <w:sz w:val="18"/>
                      <w:szCs w:val="18"/>
                      <w:lang w:eastAsia="pl-PL"/>
                    </w:rPr>
                    <w:t>08-2023</w:t>
                  </w:r>
                </w:p>
                <w:p w14:paraId="69681A39" w14:textId="77777777" w:rsidR="006548E3" w:rsidRPr="008714FA" w:rsidRDefault="006548E3" w:rsidP="006548E3">
                  <w:pPr>
                    <w:jc w:val="center"/>
                    <w:rPr>
                      <w:rFonts w:cstheme="minorHAnsi"/>
                      <w:sz w:val="18"/>
                      <w:szCs w:val="18"/>
                      <w:lang w:eastAsia="pl-PL"/>
                    </w:rPr>
                  </w:pPr>
                </w:p>
              </w:tc>
              <w:tc>
                <w:tcPr>
                  <w:tcW w:w="1110" w:type="dxa"/>
                </w:tcPr>
                <w:p w14:paraId="59C2EC33" w14:textId="77777777" w:rsidR="006548E3" w:rsidRPr="008714FA" w:rsidRDefault="006548E3" w:rsidP="006548E3">
                  <w:pPr>
                    <w:jc w:val="center"/>
                    <w:rPr>
                      <w:rFonts w:cstheme="minorHAnsi"/>
                      <w:sz w:val="18"/>
                      <w:szCs w:val="18"/>
                      <w:lang w:eastAsia="pl-PL"/>
                    </w:rPr>
                  </w:pPr>
                  <w:r w:rsidRPr="008714FA">
                    <w:rPr>
                      <w:rFonts w:cstheme="minorHAnsi"/>
                      <w:sz w:val="18"/>
                      <w:szCs w:val="18"/>
                      <w:lang w:eastAsia="pl-PL"/>
                    </w:rPr>
                    <w:t>08-2023</w:t>
                  </w:r>
                </w:p>
              </w:tc>
              <w:tc>
                <w:tcPr>
                  <w:tcW w:w="2564" w:type="dxa"/>
                  <w:vAlign w:val="center"/>
                </w:tcPr>
                <w:p w14:paraId="25EC4528" w14:textId="77777777" w:rsidR="006548E3" w:rsidRPr="008714FA" w:rsidRDefault="006548E3" w:rsidP="006548E3">
                  <w:pPr>
                    <w:rPr>
                      <w:rFonts w:cstheme="minorHAnsi"/>
                      <w:sz w:val="18"/>
                      <w:szCs w:val="18"/>
                    </w:rPr>
                  </w:pPr>
                  <w:r w:rsidRPr="008714FA">
                    <w:rPr>
                      <w:rFonts w:cstheme="minorHAnsi"/>
                      <w:sz w:val="18"/>
                      <w:szCs w:val="18"/>
                    </w:rPr>
                    <w:t>osiągnięty</w:t>
                  </w:r>
                </w:p>
                <w:p w14:paraId="7425E732" w14:textId="77777777" w:rsidR="006548E3" w:rsidRPr="008714FA" w:rsidRDefault="006548E3" w:rsidP="006548E3">
                  <w:pPr>
                    <w:rPr>
                      <w:rFonts w:cstheme="minorHAnsi"/>
                      <w:sz w:val="18"/>
                      <w:szCs w:val="18"/>
                    </w:rPr>
                  </w:pPr>
                  <w:r w:rsidRPr="008714FA">
                    <w:rPr>
                      <w:rFonts w:cstheme="minorHAnsi"/>
                      <w:sz w:val="18"/>
                      <w:szCs w:val="18"/>
                    </w:rPr>
                    <w:t>Kamień milowy został osiągnięty. Realizacja kamienia milowego nastąpiła w dniu 31 sierpnia 2023 r.</w:t>
                  </w:r>
                </w:p>
              </w:tc>
            </w:tr>
            <w:tr w:rsidR="006548E3" w:rsidRPr="008714FA" w14:paraId="4C1D76E8" w14:textId="77777777" w:rsidTr="004F7122">
              <w:trPr>
                <w:trHeight w:val="1443"/>
              </w:trPr>
              <w:tc>
                <w:tcPr>
                  <w:tcW w:w="2206" w:type="dxa"/>
                </w:tcPr>
                <w:p w14:paraId="7FCAECB5" w14:textId="77777777" w:rsidR="006548E3" w:rsidRPr="008714FA" w:rsidRDefault="006548E3" w:rsidP="006548E3">
                  <w:pPr>
                    <w:autoSpaceDE w:val="0"/>
                    <w:autoSpaceDN w:val="0"/>
                    <w:adjustRightInd w:val="0"/>
                    <w:rPr>
                      <w:rFonts w:cstheme="minorHAnsi"/>
                      <w:sz w:val="18"/>
                      <w:szCs w:val="18"/>
                    </w:rPr>
                  </w:pPr>
                  <w:r w:rsidRPr="008714FA">
                    <w:rPr>
                      <w:rFonts w:cstheme="minorHAnsi"/>
                      <w:sz w:val="18"/>
                      <w:szCs w:val="18"/>
                    </w:rPr>
                    <w:t>Dostarczenie i montaż siłowni telekomunikacyjnych wraz z bateriami potwierdzone protokołem odbioru bez zastrzeżeń</w:t>
                  </w:r>
                </w:p>
              </w:tc>
              <w:tc>
                <w:tcPr>
                  <w:tcW w:w="602" w:type="dxa"/>
                </w:tcPr>
                <w:p w14:paraId="26E7CC86"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10-2022</w:t>
                  </w:r>
                </w:p>
              </w:tc>
              <w:tc>
                <w:tcPr>
                  <w:tcW w:w="1110" w:type="dxa"/>
                </w:tcPr>
                <w:p w14:paraId="259DF265" w14:textId="77777777" w:rsidR="006548E3" w:rsidRPr="008714FA" w:rsidRDefault="006548E3" w:rsidP="006548E3">
                  <w:pPr>
                    <w:pStyle w:val="Akapitzlist"/>
                    <w:ind w:left="7"/>
                    <w:jc w:val="center"/>
                    <w:rPr>
                      <w:rFonts w:cstheme="minorHAnsi"/>
                      <w:color w:val="000000" w:themeColor="text1"/>
                      <w:sz w:val="18"/>
                      <w:szCs w:val="18"/>
                      <w:lang w:eastAsia="pl-PL"/>
                    </w:rPr>
                  </w:pPr>
                  <w:r w:rsidRPr="008714FA">
                    <w:rPr>
                      <w:rFonts w:cstheme="minorHAnsi"/>
                      <w:color w:val="000000" w:themeColor="text1"/>
                      <w:sz w:val="18"/>
                      <w:szCs w:val="18"/>
                      <w:lang w:eastAsia="pl-PL"/>
                    </w:rPr>
                    <w:t>12-2022</w:t>
                  </w:r>
                </w:p>
              </w:tc>
              <w:tc>
                <w:tcPr>
                  <w:tcW w:w="2564" w:type="dxa"/>
                  <w:vAlign w:val="center"/>
                </w:tcPr>
                <w:p w14:paraId="3768CBA2" w14:textId="77777777" w:rsidR="006548E3" w:rsidRPr="008714FA" w:rsidRDefault="006548E3" w:rsidP="006548E3">
                  <w:pPr>
                    <w:rPr>
                      <w:rFonts w:cstheme="minorHAnsi"/>
                      <w:sz w:val="18"/>
                      <w:szCs w:val="18"/>
                    </w:rPr>
                  </w:pPr>
                  <w:r w:rsidRPr="008714FA">
                    <w:rPr>
                      <w:rFonts w:cstheme="minorHAnsi"/>
                      <w:sz w:val="18"/>
                      <w:szCs w:val="18"/>
                    </w:rPr>
                    <w:t>osiągnięty</w:t>
                  </w:r>
                </w:p>
                <w:p w14:paraId="4A58CF81" w14:textId="77777777" w:rsidR="006548E3" w:rsidRPr="008714FA" w:rsidRDefault="006548E3" w:rsidP="006548E3">
                  <w:pPr>
                    <w:rPr>
                      <w:rFonts w:cstheme="minorHAnsi"/>
                      <w:color w:val="0070C0"/>
                      <w:sz w:val="18"/>
                      <w:szCs w:val="18"/>
                    </w:rPr>
                  </w:pPr>
                  <w:r w:rsidRPr="008714FA">
                    <w:rPr>
                      <w:rFonts w:cstheme="minorHAnsi"/>
                      <w:sz w:val="18"/>
                      <w:szCs w:val="18"/>
                    </w:rPr>
                    <w:t xml:space="preserve">Realizacja kamienia milowego nastąpiła w dacie punktu ostatecznego zgodnie </w:t>
                  </w:r>
                  <w:r w:rsidRPr="008714FA">
                    <w:rPr>
                      <w:rFonts w:cstheme="minorHAnsi"/>
                      <w:sz w:val="18"/>
                      <w:szCs w:val="18"/>
                    </w:rPr>
                    <w:br/>
                    <w:t>z harmonogramem projektu.</w:t>
                  </w:r>
                </w:p>
              </w:tc>
            </w:tr>
            <w:tr w:rsidR="006548E3" w:rsidRPr="008714FA" w14:paraId="51D3E669" w14:textId="77777777" w:rsidTr="004F7122">
              <w:trPr>
                <w:trHeight w:val="1433"/>
              </w:trPr>
              <w:tc>
                <w:tcPr>
                  <w:tcW w:w="2206" w:type="dxa"/>
                </w:tcPr>
                <w:p w14:paraId="21678377" w14:textId="77777777" w:rsidR="006548E3" w:rsidRPr="008714FA" w:rsidRDefault="006548E3" w:rsidP="006548E3">
                  <w:pPr>
                    <w:autoSpaceDE w:val="0"/>
                    <w:autoSpaceDN w:val="0"/>
                    <w:adjustRightInd w:val="0"/>
                    <w:rPr>
                      <w:rFonts w:cstheme="minorHAnsi"/>
                      <w:sz w:val="18"/>
                      <w:szCs w:val="18"/>
                    </w:rPr>
                  </w:pPr>
                  <w:r w:rsidRPr="008714FA">
                    <w:rPr>
                      <w:rFonts w:cstheme="minorHAnsi"/>
                      <w:sz w:val="18"/>
                      <w:szCs w:val="18"/>
                    </w:rPr>
                    <w:t xml:space="preserve">Uruchomione produkcyjnie węzły dostępowe w 115 wybranych </w:t>
                  </w:r>
                </w:p>
                <w:p w14:paraId="1B2B3643" w14:textId="77777777" w:rsidR="006548E3" w:rsidRPr="008714FA" w:rsidRDefault="006548E3" w:rsidP="006548E3">
                  <w:pPr>
                    <w:rPr>
                      <w:rFonts w:cstheme="minorHAnsi"/>
                      <w:sz w:val="18"/>
                      <w:szCs w:val="18"/>
                    </w:rPr>
                  </w:pPr>
                  <w:r w:rsidRPr="008714FA">
                    <w:rPr>
                      <w:rFonts w:cstheme="minorHAnsi"/>
                      <w:sz w:val="18"/>
                      <w:szCs w:val="18"/>
                    </w:rPr>
                    <w:t>jednostkach GIS (Etap I GIS)</w:t>
                  </w:r>
                </w:p>
              </w:tc>
              <w:tc>
                <w:tcPr>
                  <w:tcW w:w="602" w:type="dxa"/>
                </w:tcPr>
                <w:p w14:paraId="63CD6D7F"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02-2023</w:t>
                  </w:r>
                </w:p>
              </w:tc>
              <w:tc>
                <w:tcPr>
                  <w:tcW w:w="1110" w:type="dxa"/>
                </w:tcPr>
                <w:p w14:paraId="5AEE9413" w14:textId="77777777" w:rsidR="006548E3" w:rsidRPr="008714FA" w:rsidRDefault="006548E3" w:rsidP="006548E3">
                  <w:pPr>
                    <w:pStyle w:val="Akapitzlist"/>
                    <w:ind w:left="7"/>
                    <w:jc w:val="center"/>
                    <w:rPr>
                      <w:rFonts w:cstheme="minorHAnsi"/>
                      <w:color w:val="000000" w:themeColor="text1"/>
                      <w:sz w:val="18"/>
                      <w:szCs w:val="18"/>
                      <w:highlight w:val="yellow"/>
                      <w:lang w:eastAsia="pl-PL"/>
                    </w:rPr>
                  </w:pPr>
                  <w:r w:rsidRPr="008714FA">
                    <w:rPr>
                      <w:rFonts w:cstheme="minorHAnsi"/>
                      <w:color w:val="000000" w:themeColor="text1"/>
                      <w:sz w:val="18"/>
                      <w:szCs w:val="18"/>
                      <w:lang w:eastAsia="pl-PL"/>
                    </w:rPr>
                    <w:t>07-2023</w:t>
                  </w:r>
                </w:p>
              </w:tc>
              <w:tc>
                <w:tcPr>
                  <w:tcW w:w="2564" w:type="dxa"/>
                  <w:vAlign w:val="center"/>
                </w:tcPr>
                <w:p w14:paraId="0DB38F2C" w14:textId="77777777" w:rsidR="006548E3" w:rsidRPr="008714FA" w:rsidRDefault="006548E3" w:rsidP="006548E3">
                  <w:pPr>
                    <w:rPr>
                      <w:rFonts w:cstheme="minorHAnsi"/>
                      <w:sz w:val="18"/>
                      <w:szCs w:val="18"/>
                    </w:rPr>
                  </w:pPr>
                  <w:r w:rsidRPr="008714FA">
                    <w:rPr>
                      <w:rFonts w:cstheme="minorHAnsi"/>
                      <w:sz w:val="18"/>
                      <w:szCs w:val="18"/>
                    </w:rPr>
                    <w:t>osiągnięty</w:t>
                  </w:r>
                </w:p>
                <w:p w14:paraId="3C883E89" w14:textId="77777777" w:rsidR="006548E3" w:rsidRPr="008714FA" w:rsidRDefault="006548E3" w:rsidP="006548E3">
                  <w:pPr>
                    <w:autoSpaceDE w:val="0"/>
                    <w:autoSpaceDN w:val="0"/>
                    <w:adjustRightInd w:val="0"/>
                    <w:rPr>
                      <w:rFonts w:cstheme="minorHAnsi"/>
                      <w:sz w:val="18"/>
                      <w:szCs w:val="18"/>
                    </w:rPr>
                  </w:pPr>
                  <w:r w:rsidRPr="008714FA">
                    <w:rPr>
                      <w:rFonts w:cstheme="minorHAnsi"/>
                      <w:sz w:val="18"/>
                      <w:szCs w:val="18"/>
                    </w:rPr>
                    <w:t xml:space="preserve">Kamień milowy został osiągnięty w terminie zaplanowanym harmonogramem umowy z  Wykonawcą z dnia 9 listopada 2022 r. </w:t>
                  </w:r>
                </w:p>
              </w:tc>
            </w:tr>
            <w:tr w:rsidR="006548E3" w:rsidRPr="008714FA" w14:paraId="167500F9" w14:textId="77777777" w:rsidTr="004F7122">
              <w:trPr>
                <w:trHeight w:val="1443"/>
              </w:trPr>
              <w:tc>
                <w:tcPr>
                  <w:tcW w:w="2206" w:type="dxa"/>
                </w:tcPr>
                <w:p w14:paraId="493B1F6A" w14:textId="77777777" w:rsidR="006548E3" w:rsidRPr="008714FA" w:rsidRDefault="006548E3" w:rsidP="006548E3">
                  <w:pPr>
                    <w:rPr>
                      <w:rFonts w:cstheme="minorHAnsi"/>
                      <w:sz w:val="18"/>
                      <w:szCs w:val="18"/>
                    </w:rPr>
                  </w:pPr>
                  <w:r w:rsidRPr="008714FA">
                    <w:rPr>
                      <w:rFonts w:cstheme="minorHAnsi"/>
                      <w:sz w:val="18"/>
                      <w:szCs w:val="18"/>
                    </w:rPr>
                    <w:lastRenderedPageBreak/>
                    <w:t>Uruchomiony system do paszportyzacji sieci</w:t>
                  </w:r>
                </w:p>
              </w:tc>
              <w:tc>
                <w:tcPr>
                  <w:tcW w:w="602" w:type="dxa"/>
                </w:tcPr>
                <w:p w14:paraId="7C30F41B"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11-2023</w:t>
                  </w:r>
                </w:p>
                <w:p w14:paraId="7D119E66" w14:textId="77777777" w:rsidR="006548E3" w:rsidRPr="008714FA" w:rsidRDefault="006548E3" w:rsidP="006548E3">
                  <w:pPr>
                    <w:jc w:val="center"/>
                    <w:rPr>
                      <w:rFonts w:cstheme="minorHAnsi"/>
                      <w:color w:val="000000" w:themeColor="text1"/>
                      <w:sz w:val="18"/>
                      <w:szCs w:val="18"/>
                      <w:lang w:eastAsia="pl-PL"/>
                    </w:rPr>
                  </w:pPr>
                </w:p>
              </w:tc>
              <w:tc>
                <w:tcPr>
                  <w:tcW w:w="1110" w:type="dxa"/>
                </w:tcPr>
                <w:p w14:paraId="27F6B328" w14:textId="77777777" w:rsidR="006548E3" w:rsidRPr="008714FA" w:rsidRDefault="006548E3" w:rsidP="006548E3">
                  <w:pPr>
                    <w:pStyle w:val="Akapitzlist"/>
                    <w:ind w:left="7"/>
                    <w:jc w:val="center"/>
                    <w:rPr>
                      <w:rFonts w:cstheme="minorHAnsi"/>
                      <w:color w:val="000000" w:themeColor="text1"/>
                      <w:sz w:val="18"/>
                      <w:szCs w:val="18"/>
                      <w:lang w:eastAsia="pl-PL"/>
                    </w:rPr>
                  </w:pPr>
                  <w:r w:rsidRPr="008714FA">
                    <w:rPr>
                      <w:rFonts w:cstheme="minorHAnsi"/>
                      <w:color w:val="000000" w:themeColor="text1"/>
                      <w:sz w:val="18"/>
                      <w:szCs w:val="18"/>
                      <w:lang w:eastAsia="pl-PL"/>
                    </w:rPr>
                    <w:t>10-2023</w:t>
                  </w:r>
                </w:p>
              </w:tc>
              <w:tc>
                <w:tcPr>
                  <w:tcW w:w="2564" w:type="dxa"/>
                  <w:vAlign w:val="center"/>
                </w:tcPr>
                <w:p w14:paraId="3E43C200" w14:textId="77777777" w:rsidR="006548E3" w:rsidRPr="008714FA" w:rsidRDefault="006548E3" w:rsidP="006548E3">
                  <w:pPr>
                    <w:rPr>
                      <w:rFonts w:cstheme="minorHAnsi"/>
                      <w:sz w:val="18"/>
                      <w:szCs w:val="18"/>
                    </w:rPr>
                  </w:pPr>
                  <w:r w:rsidRPr="008714FA">
                    <w:rPr>
                      <w:rFonts w:cstheme="minorHAnsi"/>
                      <w:sz w:val="18"/>
                      <w:szCs w:val="18"/>
                    </w:rPr>
                    <w:t>osiągnięty</w:t>
                  </w:r>
                </w:p>
                <w:p w14:paraId="487643E1" w14:textId="77777777" w:rsidR="006548E3" w:rsidRPr="008714FA" w:rsidRDefault="006548E3" w:rsidP="006548E3">
                  <w:pPr>
                    <w:rPr>
                      <w:rFonts w:cstheme="minorHAnsi"/>
                      <w:sz w:val="18"/>
                      <w:szCs w:val="18"/>
                    </w:rPr>
                  </w:pPr>
                  <w:r w:rsidRPr="008714FA">
                    <w:rPr>
                      <w:rFonts w:cstheme="minorHAnsi"/>
                      <w:sz w:val="18"/>
                      <w:szCs w:val="18"/>
                    </w:rPr>
                    <w:t>Kamień milowy został osiągnięty. Realizacja kamienia milowego nastąpiła w dniu 31 października 2023 r.</w:t>
                  </w:r>
                </w:p>
                <w:p w14:paraId="7C16EC52" w14:textId="77777777" w:rsidR="006548E3" w:rsidRPr="008714FA" w:rsidRDefault="006548E3" w:rsidP="006548E3">
                  <w:pPr>
                    <w:rPr>
                      <w:rFonts w:cstheme="minorHAnsi"/>
                      <w:color w:val="0070C0"/>
                      <w:sz w:val="18"/>
                      <w:szCs w:val="18"/>
                    </w:rPr>
                  </w:pPr>
                </w:p>
              </w:tc>
            </w:tr>
            <w:tr w:rsidR="006548E3" w:rsidRPr="008714FA" w14:paraId="59951B98" w14:textId="77777777" w:rsidTr="004F7122">
              <w:trPr>
                <w:trHeight w:val="1045"/>
              </w:trPr>
              <w:tc>
                <w:tcPr>
                  <w:tcW w:w="2206" w:type="dxa"/>
                </w:tcPr>
                <w:p w14:paraId="21B31B9D" w14:textId="77777777" w:rsidR="006548E3" w:rsidRPr="008714FA" w:rsidRDefault="006548E3" w:rsidP="006548E3">
                  <w:pPr>
                    <w:autoSpaceDE w:val="0"/>
                    <w:autoSpaceDN w:val="0"/>
                    <w:adjustRightInd w:val="0"/>
                    <w:rPr>
                      <w:rFonts w:cstheme="minorHAnsi"/>
                      <w:sz w:val="18"/>
                      <w:szCs w:val="18"/>
                    </w:rPr>
                  </w:pPr>
                  <w:r w:rsidRPr="008714FA">
                    <w:rPr>
                      <w:rFonts w:cstheme="minorHAnsi"/>
                      <w:sz w:val="18"/>
                      <w:szCs w:val="18"/>
                    </w:rPr>
                    <w:t xml:space="preserve">Uruchomione produkcyjnie węzły dostępowe w 115 wybranych </w:t>
                  </w:r>
                </w:p>
                <w:p w14:paraId="6F3710A0" w14:textId="77777777" w:rsidR="006548E3" w:rsidRPr="008714FA" w:rsidRDefault="006548E3" w:rsidP="006548E3">
                  <w:pPr>
                    <w:rPr>
                      <w:rFonts w:cstheme="minorHAnsi"/>
                      <w:sz w:val="18"/>
                      <w:szCs w:val="18"/>
                    </w:rPr>
                  </w:pPr>
                  <w:r w:rsidRPr="008714FA">
                    <w:rPr>
                      <w:rFonts w:cstheme="minorHAnsi"/>
                      <w:sz w:val="18"/>
                      <w:szCs w:val="18"/>
                    </w:rPr>
                    <w:t>jednostkach GIS (Etap II GIS)</w:t>
                  </w:r>
                </w:p>
              </w:tc>
              <w:tc>
                <w:tcPr>
                  <w:tcW w:w="602" w:type="dxa"/>
                </w:tcPr>
                <w:p w14:paraId="2E85CBFA"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07-2023</w:t>
                  </w:r>
                </w:p>
              </w:tc>
              <w:tc>
                <w:tcPr>
                  <w:tcW w:w="1110" w:type="dxa"/>
                </w:tcPr>
                <w:p w14:paraId="5DEF076A" w14:textId="77777777" w:rsidR="006548E3" w:rsidRPr="008714FA" w:rsidRDefault="006548E3" w:rsidP="006548E3">
                  <w:pPr>
                    <w:pStyle w:val="Akapitzlist"/>
                    <w:ind w:left="7"/>
                    <w:jc w:val="center"/>
                    <w:rPr>
                      <w:rFonts w:cstheme="minorHAnsi"/>
                      <w:sz w:val="18"/>
                      <w:szCs w:val="18"/>
                      <w:lang w:eastAsia="pl-PL"/>
                    </w:rPr>
                  </w:pPr>
                  <w:r w:rsidRPr="008714FA">
                    <w:rPr>
                      <w:rFonts w:cstheme="minorHAnsi"/>
                      <w:sz w:val="18"/>
                      <w:szCs w:val="18"/>
                      <w:lang w:eastAsia="pl-PL"/>
                    </w:rPr>
                    <w:t>09-2023</w:t>
                  </w:r>
                </w:p>
              </w:tc>
              <w:tc>
                <w:tcPr>
                  <w:tcW w:w="2564" w:type="dxa"/>
                  <w:vAlign w:val="center"/>
                </w:tcPr>
                <w:p w14:paraId="35FC664B" w14:textId="77777777" w:rsidR="006548E3" w:rsidRPr="008714FA" w:rsidRDefault="006548E3" w:rsidP="006548E3">
                  <w:pPr>
                    <w:rPr>
                      <w:rFonts w:cstheme="minorHAnsi"/>
                      <w:sz w:val="18"/>
                      <w:szCs w:val="18"/>
                    </w:rPr>
                  </w:pPr>
                  <w:r w:rsidRPr="008714FA">
                    <w:rPr>
                      <w:rFonts w:cstheme="minorHAnsi"/>
                      <w:sz w:val="18"/>
                      <w:szCs w:val="18"/>
                    </w:rPr>
                    <w:t>osiągnięty</w:t>
                  </w:r>
                </w:p>
                <w:p w14:paraId="2EED1D98" w14:textId="77777777" w:rsidR="006548E3" w:rsidRPr="008714FA" w:rsidRDefault="006548E3" w:rsidP="006548E3">
                  <w:pPr>
                    <w:autoSpaceDE w:val="0"/>
                    <w:autoSpaceDN w:val="0"/>
                    <w:adjustRightInd w:val="0"/>
                    <w:rPr>
                      <w:rFonts w:cstheme="minorHAnsi"/>
                      <w:sz w:val="18"/>
                      <w:szCs w:val="18"/>
                    </w:rPr>
                  </w:pPr>
                  <w:r w:rsidRPr="008714FA">
                    <w:rPr>
                      <w:rFonts w:cstheme="minorHAnsi"/>
                      <w:sz w:val="18"/>
                      <w:szCs w:val="18"/>
                    </w:rPr>
                    <w:t xml:space="preserve">Kamień milowy został osiągnięty w terminie zaplanowanym harmonogramem umowy z  Wykonawcą z dnia 9 listopada 2022 r. </w:t>
                  </w:r>
                </w:p>
              </w:tc>
            </w:tr>
            <w:tr w:rsidR="006548E3" w:rsidRPr="008714FA" w14:paraId="14936F6F" w14:textId="77777777" w:rsidTr="004F7122">
              <w:trPr>
                <w:trHeight w:val="1443"/>
              </w:trPr>
              <w:tc>
                <w:tcPr>
                  <w:tcW w:w="2206" w:type="dxa"/>
                </w:tcPr>
                <w:p w14:paraId="48508C15" w14:textId="77777777" w:rsidR="006548E3" w:rsidRPr="008714FA" w:rsidRDefault="006548E3" w:rsidP="006548E3">
                  <w:pPr>
                    <w:autoSpaceDE w:val="0"/>
                    <w:autoSpaceDN w:val="0"/>
                    <w:adjustRightInd w:val="0"/>
                    <w:rPr>
                      <w:rFonts w:cstheme="minorHAnsi"/>
                      <w:sz w:val="18"/>
                      <w:szCs w:val="18"/>
                    </w:rPr>
                  </w:pPr>
                  <w:r w:rsidRPr="008714FA">
                    <w:rPr>
                      <w:rFonts w:cstheme="minorHAnsi"/>
                      <w:sz w:val="18"/>
                      <w:szCs w:val="18"/>
                    </w:rPr>
                    <w:t xml:space="preserve">Uruchomione produkcyjnie węzły dostępowe w 115 wybranych </w:t>
                  </w:r>
                </w:p>
                <w:p w14:paraId="551AD0C1" w14:textId="77777777" w:rsidR="006548E3" w:rsidRPr="008714FA" w:rsidRDefault="006548E3" w:rsidP="006548E3">
                  <w:pPr>
                    <w:rPr>
                      <w:rFonts w:cstheme="minorHAnsi"/>
                      <w:sz w:val="18"/>
                      <w:szCs w:val="18"/>
                    </w:rPr>
                  </w:pPr>
                  <w:r w:rsidRPr="008714FA">
                    <w:rPr>
                      <w:rFonts w:cstheme="minorHAnsi"/>
                      <w:sz w:val="18"/>
                      <w:szCs w:val="18"/>
                    </w:rPr>
                    <w:t>jednostkach GIS (Etap III GIS)</w:t>
                  </w:r>
                </w:p>
              </w:tc>
              <w:tc>
                <w:tcPr>
                  <w:tcW w:w="602" w:type="dxa"/>
                </w:tcPr>
                <w:p w14:paraId="00C74EC3"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10-2023</w:t>
                  </w:r>
                </w:p>
              </w:tc>
              <w:tc>
                <w:tcPr>
                  <w:tcW w:w="1110" w:type="dxa"/>
                </w:tcPr>
                <w:p w14:paraId="79254FB9" w14:textId="77777777" w:rsidR="006548E3" w:rsidRPr="008714FA" w:rsidRDefault="006548E3" w:rsidP="006548E3">
                  <w:pPr>
                    <w:pStyle w:val="Akapitzlist"/>
                    <w:ind w:left="7"/>
                    <w:jc w:val="center"/>
                    <w:rPr>
                      <w:rFonts w:cstheme="minorHAnsi"/>
                      <w:color w:val="000000" w:themeColor="text1"/>
                      <w:sz w:val="18"/>
                      <w:szCs w:val="18"/>
                      <w:lang w:eastAsia="pl-PL"/>
                    </w:rPr>
                  </w:pPr>
                  <w:r w:rsidRPr="008714FA">
                    <w:rPr>
                      <w:rFonts w:cstheme="minorHAnsi"/>
                      <w:color w:val="000000" w:themeColor="text1"/>
                      <w:sz w:val="18"/>
                      <w:szCs w:val="18"/>
                      <w:lang w:eastAsia="pl-PL"/>
                    </w:rPr>
                    <w:t>10-2023</w:t>
                  </w:r>
                </w:p>
              </w:tc>
              <w:tc>
                <w:tcPr>
                  <w:tcW w:w="2564" w:type="dxa"/>
                  <w:vAlign w:val="center"/>
                </w:tcPr>
                <w:p w14:paraId="277077F4" w14:textId="77777777" w:rsidR="006548E3" w:rsidRPr="008714FA" w:rsidRDefault="006548E3" w:rsidP="006548E3">
                  <w:pPr>
                    <w:rPr>
                      <w:rFonts w:cstheme="minorHAnsi"/>
                      <w:sz w:val="18"/>
                      <w:szCs w:val="18"/>
                    </w:rPr>
                  </w:pPr>
                  <w:r w:rsidRPr="008714FA">
                    <w:rPr>
                      <w:rFonts w:cstheme="minorHAnsi"/>
                      <w:sz w:val="18"/>
                      <w:szCs w:val="18"/>
                    </w:rPr>
                    <w:t>osiągnięty</w:t>
                  </w:r>
                </w:p>
                <w:p w14:paraId="20B68184" w14:textId="77777777" w:rsidR="006548E3" w:rsidRPr="008714FA" w:rsidRDefault="006548E3" w:rsidP="006548E3">
                  <w:pPr>
                    <w:rPr>
                      <w:rFonts w:cstheme="minorHAnsi"/>
                      <w:color w:val="0070C0"/>
                      <w:sz w:val="18"/>
                      <w:szCs w:val="18"/>
                    </w:rPr>
                  </w:pPr>
                  <w:r w:rsidRPr="008714FA">
                    <w:rPr>
                      <w:rFonts w:cstheme="minorHAnsi"/>
                      <w:sz w:val="18"/>
                      <w:szCs w:val="18"/>
                    </w:rPr>
                    <w:t xml:space="preserve">Kamień milowy został osiągnięty w terminie zaplanowanym harmonogramem umowy </w:t>
                  </w:r>
                  <w:r w:rsidR="009E3DBE">
                    <w:rPr>
                      <w:rFonts w:cstheme="minorHAnsi"/>
                      <w:sz w:val="18"/>
                      <w:szCs w:val="18"/>
                    </w:rPr>
                    <w:br/>
                  </w:r>
                  <w:r w:rsidRPr="008714FA">
                    <w:rPr>
                      <w:rFonts w:cstheme="minorHAnsi"/>
                      <w:sz w:val="18"/>
                      <w:szCs w:val="18"/>
                    </w:rPr>
                    <w:t xml:space="preserve">z  Wykonawcą z dnia 9 listopada 2022 r. </w:t>
                  </w:r>
                </w:p>
              </w:tc>
            </w:tr>
            <w:tr w:rsidR="006548E3" w:rsidRPr="008714FA" w14:paraId="19187A69" w14:textId="77777777" w:rsidTr="004F7122">
              <w:trPr>
                <w:trHeight w:val="1234"/>
              </w:trPr>
              <w:tc>
                <w:tcPr>
                  <w:tcW w:w="2206" w:type="dxa"/>
                </w:tcPr>
                <w:p w14:paraId="7726BDED" w14:textId="77777777" w:rsidR="006548E3" w:rsidRPr="008714FA" w:rsidRDefault="006548E3" w:rsidP="006548E3">
                  <w:pPr>
                    <w:rPr>
                      <w:rFonts w:cstheme="minorHAnsi"/>
                      <w:sz w:val="18"/>
                      <w:szCs w:val="18"/>
                    </w:rPr>
                  </w:pPr>
                  <w:r w:rsidRPr="008714FA">
                    <w:rPr>
                      <w:rFonts w:cstheme="minorHAnsi"/>
                      <w:sz w:val="18"/>
                      <w:szCs w:val="18"/>
                    </w:rPr>
                    <w:t>Uruchomione produkcyjnie wszystkie węzły szkieletowe i dostępowe</w:t>
                  </w:r>
                </w:p>
              </w:tc>
              <w:tc>
                <w:tcPr>
                  <w:tcW w:w="602" w:type="dxa"/>
                </w:tcPr>
                <w:p w14:paraId="24512DAD" w14:textId="77777777" w:rsidR="006548E3" w:rsidRPr="008714FA" w:rsidRDefault="006548E3" w:rsidP="006548E3">
                  <w:pPr>
                    <w:jc w:val="center"/>
                    <w:rPr>
                      <w:rFonts w:cstheme="minorHAnsi"/>
                      <w:color w:val="000000" w:themeColor="text1"/>
                      <w:sz w:val="18"/>
                      <w:szCs w:val="18"/>
                      <w:lang w:eastAsia="pl-PL"/>
                    </w:rPr>
                  </w:pPr>
                  <w:r w:rsidRPr="008714FA">
                    <w:rPr>
                      <w:rFonts w:cstheme="minorHAnsi"/>
                      <w:color w:val="000000" w:themeColor="text1"/>
                      <w:sz w:val="18"/>
                      <w:szCs w:val="18"/>
                      <w:lang w:eastAsia="pl-PL"/>
                    </w:rPr>
                    <w:t>11-2023</w:t>
                  </w:r>
                </w:p>
              </w:tc>
              <w:tc>
                <w:tcPr>
                  <w:tcW w:w="1110" w:type="dxa"/>
                </w:tcPr>
                <w:p w14:paraId="595213FF" w14:textId="77777777" w:rsidR="006548E3" w:rsidRPr="008714FA" w:rsidRDefault="003A220F" w:rsidP="006548E3">
                  <w:pPr>
                    <w:pStyle w:val="Akapitzlist"/>
                    <w:ind w:left="7"/>
                    <w:jc w:val="center"/>
                    <w:rPr>
                      <w:rFonts w:cstheme="minorHAnsi"/>
                      <w:color w:val="000000" w:themeColor="text1"/>
                      <w:sz w:val="18"/>
                      <w:szCs w:val="18"/>
                      <w:lang w:eastAsia="pl-PL"/>
                    </w:rPr>
                  </w:pPr>
                  <w:r>
                    <w:rPr>
                      <w:rFonts w:cstheme="minorHAnsi"/>
                      <w:color w:val="000000" w:themeColor="text1"/>
                      <w:sz w:val="18"/>
                      <w:szCs w:val="18"/>
                      <w:lang w:eastAsia="pl-PL"/>
                    </w:rPr>
                    <w:t>11</w:t>
                  </w:r>
                  <w:r w:rsidR="006548E3" w:rsidRPr="008714FA">
                    <w:rPr>
                      <w:rFonts w:cstheme="minorHAnsi"/>
                      <w:color w:val="000000" w:themeColor="text1"/>
                      <w:sz w:val="18"/>
                      <w:szCs w:val="18"/>
                      <w:lang w:eastAsia="pl-PL"/>
                    </w:rPr>
                    <w:t>-2023</w:t>
                  </w:r>
                </w:p>
              </w:tc>
              <w:tc>
                <w:tcPr>
                  <w:tcW w:w="2564" w:type="dxa"/>
                  <w:vAlign w:val="center"/>
                </w:tcPr>
                <w:p w14:paraId="3CD608C9" w14:textId="77777777" w:rsidR="006548E3" w:rsidRPr="008714FA" w:rsidRDefault="006548E3" w:rsidP="006548E3">
                  <w:pPr>
                    <w:rPr>
                      <w:rFonts w:cstheme="minorHAnsi"/>
                      <w:sz w:val="18"/>
                      <w:szCs w:val="18"/>
                    </w:rPr>
                  </w:pPr>
                  <w:r w:rsidRPr="008714FA">
                    <w:rPr>
                      <w:rFonts w:cstheme="minorHAnsi"/>
                      <w:sz w:val="18"/>
                      <w:szCs w:val="18"/>
                    </w:rPr>
                    <w:t>osiągnięty</w:t>
                  </w:r>
                </w:p>
                <w:p w14:paraId="7A1BD71D" w14:textId="77777777" w:rsidR="006548E3" w:rsidRPr="008714FA" w:rsidRDefault="006548E3" w:rsidP="006548E3">
                  <w:pPr>
                    <w:rPr>
                      <w:rFonts w:cstheme="minorHAnsi"/>
                      <w:color w:val="0070C0"/>
                      <w:sz w:val="18"/>
                      <w:szCs w:val="18"/>
                    </w:rPr>
                  </w:pPr>
                  <w:r w:rsidRPr="008714FA">
                    <w:rPr>
                      <w:rFonts w:cstheme="minorHAnsi"/>
                      <w:sz w:val="18"/>
                      <w:szCs w:val="18"/>
                    </w:rPr>
                    <w:t xml:space="preserve">Realizacja kamienia milowego nastąpiła w dacie punktu ostatecznego zgodnie </w:t>
                  </w:r>
                  <w:r w:rsidRPr="008714FA">
                    <w:rPr>
                      <w:rFonts w:cstheme="minorHAnsi"/>
                      <w:sz w:val="18"/>
                      <w:szCs w:val="18"/>
                    </w:rPr>
                    <w:br/>
                    <w:t>z harmonogramem projektu.</w:t>
                  </w:r>
                </w:p>
              </w:tc>
            </w:tr>
          </w:tbl>
          <w:p w14:paraId="5B1CBFD2" w14:textId="77777777" w:rsidR="006548E3" w:rsidRPr="008714FA" w:rsidRDefault="006548E3" w:rsidP="00D21D08">
            <w:pPr>
              <w:jc w:val="both"/>
              <w:rPr>
                <w:rFonts w:cstheme="minorHAnsi"/>
                <w:i/>
                <w:sz w:val="18"/>
                <w:szCs w:val="18"/>
              </w:rPr>
            </w:pPr>
          </w:p>
          <w:p w14:paraId="78F7C589" w14:textId="77777777" w:rsidR="006548E3" w:rsidRPr="008714FA" w:rsidRDefault="006548E3" w:rsidP="006548E3">
            <w:pPr>
              <w:pStyle w:val="Default"/>
              <w:jc w:val="both"/>
              <w:rPr>
                <w:rFonts w:asciiTheme="minorHAnsi" w:hAnsiTheme="minorHAnsi" w:cstheme="minorHAnsi"/>
                <w:sz w:val="18"/>
                <w:szCs w:val="18"/>
              </w:rPr>
            </w:pPr>
            <w:r w:rsidRPr="008714FA">
              <w:rPr>
                <w:rFonts w:asciiTheme="minorHAnsi" w:hAnsiTheme="minorHAnsi" w:cstheme="minorHAnsi"/>
                <w:b/>
                <w:bCs/>
                <w:sz w:val="18"/>
                <w:szCs w:val="18"/>
              </w:rPr>
              <w:t xml:space="preserve">W wyniku realizacji projektu powstały poniżej wymienione produkty: </w:t>
            </w:r>
          </w:p>
          <w:p w14:paraId="54620856" w14:textId="77777777" w:rsidR="006548E3" w:rsidRPr="008714FA" w:rsidRDefault="006548E3" w:rsidP="00D21D08">
            <w:pPr>
              <w:jc w:val="both"/>
              <w:rPr>
                <w:rFonts w:cstheme="minorHAnsi"/>
                <w:i/>
                <w:sz w:val="18"/>
                <w:szCs w:val="18"/>
              </w:rPr>
            </w:pPr>
          </w:p>
          <w:tbl>
            <w:tblPr>
              <w:tblStyle w:val="Tabela-Siatka"/>
              <w:tblW w:w="6408" w:type="dxa"/>
              <w:tblLook w:val="04A0" w:firstRow="1" w:lastRow="0" w:firstColumn="1" w:lastColumn="0" w:noHBand="0" w:noVBand="1"/>
              <w:tblCaption w:val="Produkty końcowe projektu "/>
            </w:tblPr>
            <w:tblGrid>
              <w:gridCol w:w="4049"/>
              <w:gridCol w:w="1134"/>
              <w:gridCol w:w="1225"/>
            </w:tblGrid>
            <w:tr w:rsidR="00740D27" w:rsidRPr="008714FA" w14:paraId="33E86D45" w14:textId="77777777" w:rsidTr="007F3643">
              <w:trPr>
                <w:tblHeader/>
              </w:trPr>
              <w:tc>
                <w:tcPr>
                  <w:tcW w:w="4049" w:type="dxa"/>
                  <w:shd w:val="clear" w:color="auto" w:fill="D0CECE" w:themeFill="background2" w:themeFillShade="E6"/>
                </w:tcPr>
                <w:p w14:paraId="4FE6B6EA" w14:textId="77777777" w:rsidR="00740D27" w:rsidRPr="008714FA" w:rsidRDefault="00740D27" w:rsidP="003D0B5C">
                  <w:pPr>
                    <w:rPr>
                      <w:rFonts w:cstheme="minorHAnsi"/>
                      <w:b/>
                      <w:sz w:val="18"/>
                      <w:szCs w:val="18"/>
                    </w:rPr>
                  </w:pPr>
                  <w:r w:rsidRPr="008714FA">
                    <w:rPr>
                      <w:rFonts w:cstheme="minorHAnsi"/>
                      <w:b/>
                      <w:sz w:val="18"/>
                      <w:szCs w:val="18"/>
                    </w:rPr>
                    <w:t>Nazwa produktu</w:t>
                  </w:r>
                </w:p>
              </w:tc>
              <w:tc>
                <w:tcPr>
                  <w:tcW w:w="1134" w:type="dxa"/>
                  <w:shd w:val="clear" w:color="auto" w:fill="D0CECE" w:themeFill="background2" w:themeFillShade="E6"/>
                </w:tcPr>
                <w:p w14:paraId="61040985" w14:textId="77777777" w:rsidR="00740D27" w:rsidRPr="008714FA" w:rsidRDefault="00740D27" w:rsidP="003D0B5C">
                  <w:pPr>
                    <w:rPr>
                      <w:rFonts w:cstheme="minorHAnsi"/>
                      <w:b/>
                      <w:sz w:val="18"/>
                      <w:szCs w:val="18"/>
                    </w:rPr>
                  </w:pPr>
                  <w:r w:rsidRPr="008714FA">
                    <w:rPr>
                      <w:rFonts w:cstheme="minorHAnsi"/>
                      <w:b/>
                      <w:sz w:val="18"/>
                      <w:szCs w:val="18"/>
                    </w:rPr>
                    <w:t>Planowana data wdrożenia</w:t>
                  </w:r>
                </w:p>
              </w:tc>
              <w:tc>
                <w:tcPr>
                  <w:tcW w:w="1225" w:type="dxa"/>
                  <w:shd w:val="clear" w:color="auto" w:fill="D0CECE" w:themeFill="background2" w:themeFillShade="E6"/>
                </w:tcPr>
                <w:p w14:paraId="72EE1D56" w14:textId="77777777" w:rsidR="00740D27" w:rsidRPr="008714FA" w:rsidRDefault="00740D27" w:rsidP="003D0B5C">
                  <w:pPr>
                    <w:rPr>
                      <w:rFonts w:cstheme="minorHAnsi"/>
                      <w:b/>
                      <w:sz w:val="18"/>
                      <w:szCs w:val="18"/>
                    </w:rPr>
                  </w:pPr>
                  <w:r w:rsidRPr="008714FA">
                    <w:rPr>
                      <w:rFonts w:cstheme="minorHAnsi"/>
                      <w:b/>
                      <w:sz w:val="18"/>
                      <w:szCs w:val="18"/>
                    </w:rPr>
                    <w:t>Rzeczywista data wdrożenia</w:t>
                  </w:r>
                </w:p>
              </w:tc>
            </w:tr>
            <w:tr w:rsidR="00740D27" w:rsidRPr="008714FA" w14:paraId="4B7E56F9" w14:textId="77777777" w:rsidTr="007F3643">
              <w:tc>
                <w:tcPr>
                  <w:tcW w:w="4049" w:type="dxa"/>
                </w:tcPr>
                <w:p w14:paraId="76B4C1CF" w14:textId="77777777" w:rsidR="00740D27" w:rsidRPr="008714FA" w:rsidRDefault="00740D27" w:rsidP="003D0B5C">
                  <w:pPr>
                    <w:rPr>
                      <w:rFonts w:cstheme="minorHAnsi"/>
                      <w:color w:val="0070C0"/>
                      <w:sz w:val="18"/>
                      <w:szCs w:val="18"/>
                    </w:rPr>
                  </w:pPr>
                  <w:r w:rsidRPr="008714FA">
                    <w:rPr>
                      <w:rFonts w:cstheme="minorHAnsi"/>
                      <w:sz w:val="18"/>
                      <w:szCs w:val="18"/>
                    </w:rPr>
                    <w:t>System zarządzania i monitorowania sieci.</w:t>
                  </w:r>
                </w:p>
              </w:tc>
              <w:tc>
                <w:tcPr>
                  <w:tcW w:w="1134" w:type="dxa"/>
                </w:tcPr>
                <w:p w14:paraId="0F7C28EC" w14:textId="77777777" w:rsidR="00740D27" w:rsidRPr="008714FA" w:rsidRDefault="00740D27" w:rsidP="003D0B5C">
                  <w:pPr>
                    <w:rPr>
                      <w:rFonts w:cstheme="minorHAnsi"/>
                      <w:color w:val="0070C0"/>
                      <w:sz w:val="18"/>
                      <w:szCs w:val="18"/>
                    </w:rPr>
                  </w:pPr>
                  <w:r w:rsidRPr="008714FA">
                    <w:rPr>
                      <w:rFonts w:cstheme="minorHAnsi"/>
                      <w:sz w:val="18"/>
                      <w:szCs w:val="18"/>
                    </w:rPr>
                    <w:t>05-2022</w:t>
                  </w:r>
                </w:p>
              </w:tc>
              <w:tc>
                <w:tcPr>
                  <w:tcW w:w="1225" w:type="dxa"/>
                </w:tcPr>
                <w:p w14:paraId="293AAFFD" w14:textId="77777777" w:rsidR="00740D27" w:rsidRPr="008714FA" w:rsidRDefault="00740D27" w:rsidP="003D0B5C">
                  <w:pPr>
                    <w:rPr>
                      <w:rFonts w:cstheme="minorHAnsi"/>
                      <w:sz w:val="18"/>
                      <w:szCs w:val="18"/>
                    </w:rPr>
                  </w:pPr>
                  <w:r w:rsidRPr="008714FA">
                    <w:rPr>
                      <w:rFonts w:cstheme="minorHAnsi"/>
                      <w:sz w:val="18"/>
                      <w:szCs w:val="18"/>
                    </w:rPr>
                    <w:t>11-2022</w:t>
                  </w:r>
                </w:p>
              </w:tc>
            </w:tr>
            <w:tr w:rsidR="00740D27" w:rsidRPr="008714FA" w14:paraId="6342E78E" w14:textId="77777777" w:rsidTr="007F3643">
              <w:tc>
                <w:tcPr>
                  <w:tcW w:w="4049" w:type="dxa"/>
                </w:tcPr>
                <w:p w14:paraId="48DB7509" w14:textId="77777777" w:rsidR="00740D27" w:rsidRPr="008714FA" w:rsidRDefault="00740D27" w:rsidP="003D0B5C">
                  <w:pPr>
                    <w:rPr>
                      <w:rFonts w:cstheme="minorHAnsi"/>
                      <w:color w:val="0070C0"/>
                      <w:sz w:val="18"/>
                      <w:szCs w:val="18"/>
                    </w:rPr>
                  </w:pPr>
                  <w:r w:rsidRPr="008714FA">
                    <w:rPr>
                      <w:rFonts w:cstheme="minorHAnsi"/>
                      <w:sz w:val="18"/>
                      <w:szCs w:val="18"/>
                    </w:rPr>
                    <w:t>Telefony VoIP dla GIS.</w:t>
                  </w:r>
                </w:p>
              </w:tc>
              <w:tc>
                <w:tcPr>
                  <w:tcW w:w="1134" w:type="dxa"/>
                </w:tcPr>
                <w:p w14:paraId="2625A74C" w14:textId="77777777" w:rsidR="00740D27" w:rsidRPr="008714FA" w:rsidRDefault="00740D27" w:rsidP="003D0B5C">
                  <w:pPr>
                    <w:rPr>
                      <w:rFonts w:cstheme="minorHAnsi"/>
                      <w:color w:val="0070C0"/>
                      <w:sz w:val="18"/>
                      <w:szCs w:val="18"/>
                    </w:rPr>
                  </w:pPr>
                  <w:r w:rsidRPr="008714FA">
                    <w:rPr>
                      <w:rFonts w:cstheme="minorHAnsi"/>
                      <w:sz w:val="18"/>
                      <w:szCs w:val="18"/>
                    </w:rPr>
                    <w:t>08-2022</w:t>
                  </w:r>
                </w:p>
              </w:tc>
              <w:tc>
                <w:tcPr>
                  <w:tcW w:w="1225" w:type="dxa"/>
                </w:tcPr>
                <w:p w14:paraId="0D8FDDF6" w14:textId="77777777" w:rsidR="00740D27" w:rsidRPr="008714FA" w:rsidRDefault="00740D27" w:rsidP="003D0B5C">
                  <w:pPr>
                    <w:rPr>
                      <w:rFonts w:cstheme="minorHAnsi"/>
                      <w:sz w:val="18"/>
                      <w:szCs w:val="18"/>
                    </w:rPr>
                  </w:pPr>
                  <w:r w:rsidRPr="008714FA">
                    <w:rPr>
                      <w:rFonts w:cstheme="minorHAnsi"/>
                      <w:sz w:val="18"/>
                      <w:szCs w:val="18"/>
                    </w:rPr>
                    <w:t>12-2022</w:t>
                  </w:r>
                </w:p>
              </w:tc>
            </w:tr>
            <w:tr w:rsidR="00740D27" w:rsidRPr="008714FA" w14:paraId="33880492" w14:textId="77777777" w:rsidTr="007F3643">
              <w:tc>
                <w:tcPr>
                  <w:tcW w:w="4049" w:type="dxa"/>
                </w:tcPr>
                <w:p w14:paraId="18BA0D7A" w14:textId="77777777" w:rsidR="00740D27" w:rsidRPr="008714FA" w:rsidRDefault="00740D27" w:rsidP="003D0B5C">
                  <w:pPr>
                    <w:rPr>
                      <w:rFonts w:cstheme="minorHAnsi"/>
                      <w:color w:val="0070C0"/>
                      <w:sz w:val="18"/>
                      <w:szCs w:val="18"/>
                    </w:rPr>
                  </w:pPr>
                  <w:r w:rsidRPr="008714FA">
                    <w:rPr>
                      <w:rFonts w:cstheme="minorHAnsi"/>
                      <w:sz w:val="18"/>
                      <w:szCs w:val="18"/>
                    </w:rPr>
                    <w:t>Zmodernizowane łącza dostępowe w istniejących 17 węzłach wojewódzkich.</w:t>
                  </w:r>
                </w:p>
              </w:tc>
              <w:tc>
                <w:tcPr>
                  <w:tcW w:w="1134" w:type="dxa"/>
                </w:tcPr>
                <w:p w14:paraId="34A3C176" w14:textId="77777777" w:rsidR="00740D27" w:rsidRPr="008714FA" w:rsidRDefault="00740D27" w:rsidP="003D0B5C">
                  <w:pPr>
                    <w:rPr>
                      <w:rFonts w:cstheme="minorHAnsi"/>
                      <w:color w:val="0070C0"/>
                      <w:sz w:val="18"/>
                      <w:szCs w:val="18"/>
                    </w:rPr>
                  </w:pPr>
                  <w:r w:rsidRPr="008714FA">
                    <w:rPr>
                      <w:rFonts w:cstheme="minorHAnsi"/>
                      <w:sz w:val="18"/>
                      <w:szCs w:val="18"/>
                    </w:rPr>
                    <w:t>09-2022</w:t>
                  </w:r>
                </w:p>
              </w:tc>
              <w:tc>
                <w:tcPr>
                  <w:tcW w:w="1225" w:type="dxa"/>
                </w:tcPr>
                <w:p w14:paraId="094191EE" w14:textId="77777777" w:rsidR="00740D27" w:rsidRPr="008714FA" w:rsidRDefault="00740D27" w:rsidP="003D0B5C">
                  <w:pPr>
                    <w:rPr>
                      <w:rFonts w:cstheme="minorHAnsi"/>
                      <w:color w:val="0070C0"/>
                      <w:sz w:val="18"/>
                      <w:szCs w:val="18"/>
                    </w:rPr>
                  </w:pPr>
                  <w:r w:rsidRPr="008714FA">
                    <w:rPr>
                      <w:rFonts w:cstheme="minorHAnsi"/>
                      <w:sz w:val="18"/>
                      <w:szCs w:val="18"/>
                    </w:rPr>
                    <w:t>12-2023</w:t>
                  </w:r>
                </w:p>
              </w:tc>
            </w:tr>
            <w:tr w:rsidR="00740D27" w:rsidRPr="008714FA" w14:paraId="11644A59" w14:textId="77777777" w:rsidTr="007F3643">
              <w:tc>
                <w:tcPr>
                  <w:tcW w:w="4049" w:type="dxa"/>
                  <w:vAlign w:val="center"/>
                </w:tcPr>
                <w:p w14:paraId="042415DB" w14:textId="77777777" w:rsidR="00740D27" w:rsidRPr="008714FA" w:rsidRDefault="00740D27" w:rsidP="003D0B5C">
                  <w:pPr>
                    <w:rPr>
                      <w:rFonts w:cstheme="minorHAnsi"/>
                      <w:color w:val="0070C0"/>
                      <w:sz w:val="18"/>
                      <w:szCs w:val="18"/>
                    </w:rPr>
                  </w:pPr>
                  <w:r w:rsidRPr="008714FA">
                    <w:rPr>
                      <w:rFonts w:cstheme="minorHAnsi"/>
                      <w:sz w:val="18"/>
                      <w:szCs w:val="18"/>
                    </w:rPr>
                    <w:t>Siłownie telekomunikacyjne wraz z bateriami.</w:t>
                  </w:r>
                </w:p>
              </w:tc>
              <w:tc>
                <w:tcPr>
                  <w:tcW w:w="1134" w:type="dxa"/>
                </w:tcPr>
                <w:p w14:paraId="77672A9A" w14:textId="77777777" w:rsidR="00740D27" w:rsidRPr="008714FA" w:rsidRDefault="00740D27" w:rsidP="003D0B5C">
                  <w:pPr>
                    <w:rPr>
                      <w:rFonts w:cstheme="minorHAnsi"/>
                      <w:color w:val="0070C0"/>
                      <w:sz w:val="18"/>
                      <w:szCs w:val="18"/>
                    </w:rPr>
                  </w:pPr>
                  <w:r w:rsidRPr="008714FA">
                    <w:rPr>
                      <w:rFonts w:cstheme="minorHAnsi"/>
                      <w:sz w:val="18"/>
                      <w:szCs w:val="18"/>
                    </w:rPr>
                    <w:t>10-2022</w:t>
                  </w:r>
                </w:p>
              </w:tc>
              <w:tc>
                <w:tcPr>
                  <w:tcW w:w="1225" w:type="dxa"/>
                </w:tcPr>
                <w:p w14:paraId="4BDA510D" w14:textId="77777777" w:rsidR="00740D27" w:rsidRPr="008714FA" w:rsidRDefault="00740D27" w:rsidP="003D0B5C">
                  <w:pPr>
                    <w:rPr>
                      <w:rFonts w:cstheme="minorHAnsi"/>
                      <w:sz w:val="18"/>
                      <w:szCs w:val="18"/>
                    </w:rPr>
                  </w:pPr>
                  <w:r w:rsidRPr="008714FA">
                    <w:rPr>
                      <w:rFonts w:cstheme="minorHAnsi"/>
                      <w:sz w:val="18"/>
                      <w:szCs w:val="18"/>
                    </w:rPr>
                    <w:t>12-2022</w:t>
                  </w:r>
                </w:p>
              </w:tc>
            </w:tr>
            <w:tr w:rsidR="00740D27" w:rsidRPr="008714FA" w14:paraId="6D0CAFEA" w14:textId="77777777" w:rsidTr="007F3643">
              <w:tc>
                <w:tcPr>
                  <w:tcW w:w="4049" w:type="dxa"/>
                </w:tcPr>
                <w:p w14:paraId="4F84FE04" w14:textId="77777777" w:rsidR="00740D27" w:rsidRPr="008714FA" w:rsidRDefault="00740D27" w:rsidP="003D0B5C">
                  <w:pPr>
                    <w:rPr>
                      <w:rFonts w:cstheme="minorHAnsi"/>
                      <w:color w:val="0070C0"/>
                      <w:sz w:val="18"/>
                      <w:szCs w:val="18"/>
                    </w:rPr>
                  </w:pPr>
                  <w:r w:rsidRPr="008714FA">
                    <w:rPr>
                      <w:rFonts w:cstheme="minorHAnsi"/>
                      <w:sz w:val="18"/>
                      <w:szCs w:val="18"/>
                    </w:rPr>
                    <w:t>Urządzenia sieciowe – routery.</w:t>
                  </w:r>
                </w:p>
              </w:tc>
              <w:tc>
                <w:tcPr>
                  <w:tcW w:w="1134" w:type="dxa"/>
                </w:tcPr>
                <w:p w14:paraId="3C11B672" w14:textId="77777777" w:rsidR="00740D27" w:rsidRPr="008714FA" w:rsidRDefault="00740D27" w:rsidP="003D0B5C">
                  <w:pPr>
                    <w:rPr>
                      <w:rFonts w:cstheme="minorHAnsi"/>
                      <w:color w:val="0070C0"/>
                      <w:sz w:val="18"/>
                      <w:szCs w:val="18"/>
                    </w:rPr>
                  </w:pPr>
                  <w:r w:rsidRPr="008714FA">
                    <w:rPr>
                      <w:rFonts w:cstheme="minorHAnsi"/>
                      <w:sz w:val="18"/>
                      <w:szCs w:val="18"/>
                    </w:rPr>
                    <w:t xml:space="preserve">09-2023 </w:t>
                  </w:r>
                </w:p>
              </w:tc>
              <w:tc>
                <w:tcPr>
                  <w:tcW w:w="1225" w:type="dxa"/>
                </w:tcPr>
                <w:p w14:paraId="0E9108D6" w14:textId="77777777" w:rsidR="00740D27" w:rsidRPr="008714FA" w:rsidRDefault="00740D27" w:rsidP="003D0B5C">
                  <w:pPr>
                    <w:rPr>
                      <w:rFonts w:cstheme="minorHAnsi"/>
                      <w:sz w:val="18"/>
                      <w:szCs w:val="18"/>
                      <w:highlight w:val="yellow"/>
                    </w:rPr>
                  </w:pPr>
                  <w:r w:rsidRPr="008714FA">
                    <w:rPr>
                      <w:rFonts w:cstheme="minorHAnsi"/>
                      <w:sz w:val="18"/>
                      <w:szCs w:val="18"/>
                    </w:rPr>
                    <w:t>08-2023</w:t>
                  </w:r>
                </w:p>
              </w:tc>
            </w:tr>
            <w:tr w:rsidR="00740D27" w:rsidRPr="008714FA" w14:paraId="0F8A5E7C" w14:textId="77777777" w:rsidTr="007F3643">
              <w:tc>
                <w:tcPr>
                  <w:tcW w:w="4049" w:type="dxa"/>
                </w:tcPr>
                <w:p w14:paraId="1AC58A5D" w14:textId="77777777" w:rsidR="00740D27" w:rsidRPr="008714FA" w:rsidRDefault="00740D27" w:rsidP="003D0B5C">
                  <w:pPr>
                    <w:rPr>
                      <w:rFonts w:cstheme="minorHAnsi"/>
                      <w:color w:val="0070C0"/>
                      <w:sz w:val="18"/>
                      <w:szCs w:val="18"/>
                    </w:rPr>
                  </w:pPr>
                  <w:r w:rsidRPr="008714FA">
                    <w:rPr>
                      <w:rFonts w:cstheme="minorHAnsi"/>
                      <w:sz w:val="18"/>
                      <w:szCs w:val="18"/>
                    </w:rPr>
                    <w:t>System do paszportyzacji sieci.</w:t>
                  </w:r>
                </w:p>
              </w:tc>
              <w:tc>
                <w:tcPr>
                  <w:tcW w:w="1134" w:type="dxa"/>
                </w:tcPr>
                <w:p w14:paraId="2759CA0F" w14:textId="77777777" w:rsidR="00740D27" w:rsidRPr="008714FA" w:rsidRDefault="00740D27" w:rsidP="003D0B5C">
                  <w:pPr>
                    <w:rPr>
                      <w:rFonts w:cstheme="minorHAnsi"/>
                      <w:color w:val="0070C0"/>
                      <w:sz w:val="18"/>
                      <w:szCs w:val="18"/>
                    </w:rPr>
                  </w:pPr>
                  <w:r w:rsidRPr="008714FA">
                    <w:rPr>
                      <w:rFonts w:cstheme="minorHAnsi"/>
                      <w:sz w:val="18"/>
                      <w:szCs w:val="18"/>
                    </w:rPr>
                    <w:t xml:space="preserve">11-2023 </w:t>
                  </w:r>
                </w:p>
              </w:tc>
              <w:tc>
                <w:tcPr>
                  <w:tcW w:w="1225" w:type="dxa"/>
                </w:tcPr>
                <w:p w14:paraId="3AA964BC" w14:textId="77777777" w:rsidR="00740D27" w:rsidRPr="008714FA" w:rsidRDefault="00740D27" w:rsidP="003D0B5C">
                  <w:pPr>
                    <w:rPr>
                      <w:rFonts w:cstheme="minorHAnsi"/>
                      <w:sz w:val="18"/>
                      <w:szCs w:val="18"/>
                    </w:rPr>
                  </w:pPr>
                  <w:r w:rsidRPr="008714FA">
                    <w:rPr>
                      <w:rFonts w:cstheme="minorHAnsi"/>
                      <w:sz w:val="18"/>
                      <w:szCs w:val="18"/>
                    </w:rPr>
                    <w:t>10-2023</w:t>
                  </w:r>
                </w:p>
              </w:tc>
            </w:tr>
            <w:tr w:rsidR="00740D27" w:rsidRPr="008714FA" w14:paraId="18DCC5AD" w14:textId="77777777" w:rsidTr="007F3643">
              <w:tc>
                <w:tcPr>
                  <w:tcW w:w="4049" w:type="dxa"/>
                  <w:vAlign w:val="center"/>
                </w:tcPr>
                <w:p w14:paraId="4A577AE3" w14:textId="77777777" w:rsidR="00740D27" w:rsidRPr="008714FA" w:rsidRDefault="00740D27" w:rsidP="003D0B5C">
                  <w:pPr>
                    <w:rPr>
                      <w:rFonts w:cstheme="minorHAnsi"/>
                      <w:color w:val="0070C0"/>
                      <w:sz w:val="18"/>
                      <w:szCs w:val="18"/>
                    </w:rPr>
                  </w:pPr>
                  <w:r w:rsidRPr="008714FA">
                    <w:rPr>
                      <w:rFonts w:cstheme="minorHAnsi"/>
                      <w:sz w:val="18"/>
                      <w:szCs w:val="18"/>
                    </w:rPr>
                    <w:t>Łącza dostępowe w nowych 345 lokalizacjach.</w:t>
                  </w:r>
                </w:p>
              </w:tc>
              <w:tc>
                <w:tcPr>
                  <w:tcW w:w="1134" w:type="dxa"/>
                </w:tcPr>
                <w:p w14:paraId="19122704" w14:textId="77777777" w:rsidR="00740D27" w:rsidRPr="008714FA" w:rsidRDefault="00740D27" w:rsidP="003D0B5C">
                  <w:pPr>
                    <w:rPr>
                      <w:rFonts w:cstheme="minorHAnsi"/>
                      <w:color w:val="0070C0"/>
                      <w:sz w:val="18"/>
                      <w:szCs w:val="18"/>
                    </w:rPr>
                  </w:pPr>
                  <w:r w:rsidRPr="008714FA">
                    <w:rPr>
                      <w:rFonts w:cstheme="minorHAnsi"/>
                      <w:sz w:val="18"/>
                      <w:szCs w:val="18"/>
                    </w:rPr>
                    <w:t>10-2023</w:t>
                  </w:r>
                </w:p>
              </w:tc>
              <w:tc>
                <w:tcPr>
                  <w:tcW w:w="1225" w:type="dxa"/>
                </w:tcPr>
                <w:p w14:paraId="686F820B" w14:textId="77777777" w:rsidR="00740D27" w:rsidRPr="008714FA" w:rsidRDefault="003A220F" w:rsidP="003D0B5C">
                  <w:pPr>
                    <w:rPr>
                      <w:rFonts w:cstheme="minorHAnsi"/>
                      <w:sz w:val="18"/>
                      <w:szCs w:val="18"/>
                    </w:rPr>
                  </w:pPr>
                  <w:r>
                    <w:rPr>
                      <w:rFonts w:cstheme="minorHAnsi"/>
                      <w:sz w:val="18"/>
                      <w:szCs w:val="18"/>
                    </w:rPr>
                    <w:t>11</w:t>
                  </w:r>
                  <w:r w:rsidR="00740D27" w:rsidRPr="008714FA">
                    <w:rPr>
                      <w:rFonts w:cstheme="minorHAnsi"/>
                      <w:sz w:val="18"/>
                      <w:szCs w:val="18"/>
                    </w:rPr>
                    <w:t>-2023</w:t>
                  </w:r>
                </w:p>
              </w:tc>
            </w:tr>
            <w:tr w:rsidR="00740D27" w:rsidRPr="008714FA" w14:paraId="08520CB7" w14:textId="77777777" w:rsidTr="007F3643">
              <w:tc>
                <w:tcPr>
                  <w:tcW w:w="4049" w:type="dxa"/>
                </w:tcPr>
                <w:p w14:paraId="689843FA" w14:textId="77777777" w:rsidR="00740D27" w:rsidRPr="008714FA" w:rsidRDefault="00740D27" w:rsidP="003D0B5C">
                  <w:pPr>
                    <w:rPr>
                      <w:rFonts w:cstheme="minorHAnsi"/>
                      <w:color w:val="0070C0"/>
                      <w:sz w:val="18"/>
                      <w:szCs w:val="18"/>
                    </w:rPr>
                  </w:pPr>
                  <w:r w:rsidRPr="008714FA">
                    <w:rPr>
                      <w:rFonts w:cstheme="minorHAnsi"/>
                      <w:sz w:val="18"/>
                      <w:szCs w:val="18"/>
                    </w:rPr>
                    <w:t>Węzły szkieletowe (agregacyjne) sieci GovNet w 17 lokalizacjach.</w:t>
                  </w:r>
                </w:p>
              </w:tc>
              <w:tc>
                <w:tcPr>
                  <w:tcW w:w="1134" w:type="dxa"/>
                </w:tcPr>
                <w:p w14:paraId="3474CEA0" w14:textId="77777777" w:rsidR="00740D27" w:rsidRPr="008714FA" w:rsidRDefault="00740D27" w:rsidP="003D0B5C">
                  <w:pPr>
                    <w:rPr>
                      <w:rFonts w:cstheme="minorHAnsi"/>
                      <w:color w:val="0070C0"/>
                      <w:sz w:val="18"/>
                      <w:szCs w:val="18"/>
                    </w:rPr>
                  </w:pPr>
                  <w:r w:rsidRPr="008714FA">
                    <w:rPr>
                      <w:rFonts w:cstheme="minorHAnsi"/>
                      <w:sz w:val="18"/>
                      <w:szCs w:val="18"/>
                    </w:rPr>
                    <w:t>10-2023</w:t>
                  </w:r>
                </w:p>
              </w:tc>
              <w:tc>
                <w:tcPr>
                  <w:tcW w:w="1225" w:type="dxa"/>
                </w:tcPr>
                <w:p w14:paraId="00278CD2" w14:textId="77777777" w:rsidR="00740D27" w:rsidRPr="008714FA" w:rsidRDefault="003A220F" w:rsidP="003D0B5C">
                  <w:pPr>
                    <w:rPr>
                      <w:rFonts w:cstheme="minorHAnsi"/>
                      <w:sz w:val="18"/>
                      <w:szCs w:val="18"/>
                    </w:rPr>
                  </w:pPr>
                  <w:r>
                    <w:rPr>
                      <w:rFonts w:cstheme="minorHAnsi"/>
                      <w:sz w:val="18"/>
                      <w:szCs w:val="18"/>
                    </w:rPr>
                    <w:t>11</w:t>
                  </w:r>
                  <w:r w:rsidR="00740D27" w:rsidRPr="008714FA">
                    <w:rPr>
                      <w:rFonts w:cstheme="minorHAnsi"/>
                      <w:sz w:val="18"/>
                      <w:szCs w:val="18"/>
                    </w:rPr>
                    <w:t>-2023</w:t>
                  </w:r>
                </w:p>
              </w:tc>
            </w:tr>
            <w:tr w:rsidR="00740D27" w:rsidRPr="008714FA" w14:paraId="0369920A" w14:textId="77777777" w:rsidTr="007F3643">
              <w:tc>
                <w:tcPr>
                  <w:tcW w:w="4049" w:type="dxa"/>
                </w:tcPr>
                <w:p w14:paraId="4EBE7357" w14:textId="77777777" w:rsidR="00740D27" w:rsidRPr="008714FA" w:rsidRDefault="00740D27" w:rsidP="003D0B5C">
                  <w:pPr>
                    <w:rPr>
                      <w:rFonts w:cstheme="minorHAnsi"/>
                      <w:color w:val="0070C0"/>
                      <w:sz w:val="18"/>
                      <w:szCs w:val="18"/>
                    </w:rPr>
                  </w:pPr>
                  <w:r w:rsidRPr="008714FA">
                    <w:rPr>
                      <w:rFonts w:cstheme="minorHAnsi"/>
                      <w:sz w:val="18"/>
                      <w:szCs w:val="18"/>
                    </w:rPr>
                    <w:t>Węzły dostępowe sieci GovNet w nowych 345 lokalizacjach (powiatowe).</w:t>
                  </w:r>
                </w:p>
              </w:tc>
              <w:tc>
                <w:tcPr>
                  <w:tcW w:w="1134" w:type="dxa"/>
                </w:tcPr>
                <w:p w14:paraId="7B5BB4EC" w14:textId="77777777" w:rsidR="00740D27" w:rsidRPr="008714FA" w:rsidRDefault="00740D27" w:rsidP="003D0B5C">
                  <w:pPr>
                    <w:rPr>
                      <w:rFonts w:cstheme="minorHAnsi"/>
                      <w:color w:val="0070C0"/>
                      <w:sz w:val="18"/>
                      <w:szCs w:val="18"/>
                    </w:rPr>
                  </w:pPr>
                  <w:r w:rsidRPr="008714FA">
                    <w:rPr>
                      <w:rFonts w:cstheme="minorHAnsi"/>
                      <w:sz w:val="18"/>
                      <w:szCs w:val="18"/>
                    </w:rPr>
                    <w:t>10-2023</w:t>
                  </w:r>
                </w:p>
              </w:tc>
              <w:tc>
                <w:tcPr>
                  <w:tcW w:w="1225" w:type="dxa"/>
                </w:tcPr>
                <w:p w14:paraId="0838BAF9" w14:textId="77777777" w:rsidR="00740D27" w:rsidRPr="008714FA" w:rsidRDefault="00740D27" w:rsidP="003D0B5C">
                  <w:pPr>
                    <w:rPr>
                      <w:rFonts w:cstheme="minorHAnsi"/>
                      <w:sz w:val="18"/>
                      <w:szCs w:val="18"/>
                    </w:rPr>
                  </w:pPr>
                  <w:r w:rsidRPr="008714FA">
                    <w:rPr>
                      <w:rFonts w:cstheme="minorHAnsi"/>
                      <w:sz w:val="18"/>
                      <w:szCs w:val="18"/>
                    </w:rPr>
                    <w:t>11-2023</w:t>
                  </w:r>
                </w:p>
              </w:tc>
            </w:tr>
            <w:tr w:rsidR="00740D27" w:rsidRPr="008714FA" w14:paraId="298F20A2" w14:textId="77777777" w:rsidTr="007F3643">
              <w:tc>
                <w:tcPr>
                  <w:tcW w:w="4049" w:type="dxa"/>
                </w:tcPr>
                <w:p w14:paraId="04144A3A" w14:textId="77777777" w:rsidR="00740D27" w:rsidRPr="008714FA" w:rsidRDefault="00740D27" w:rsidP="003D0B5C">
                  <w:pPr>
                    <w:rPr>
                      <w:rFonts w:cstheme="minorHAnsi"/>
                      <w:color w:val="0070C0"/>
                      <w:sz w:val="18"/>
                      <w:szCs w:val="18"/>
                    </w:rPr>
                  </w:pPr>
                  <w:r w:rsidRPr="008714FA">
                    <w:rPr>
                      <w:rFonts w:cstheme="minorHAnsi"/>
                      <w:sz w:val="18"/>
                      <w:szCs w:val="18"/>
                    </w:rPr>
                    <w:t>Wewnętrzna sieć LAN dla GIS.</w:t>
                  </w:r>
                </w:p>
              </w:tc>
              <w:tc>
                <w:tcPr>
                  <w:tcW w:w="1134" w:type="dxa"/>
                </w:tcPr>
                <w:p w14:paraId="19703637" w14:textId="77777777" w:rsidR="00740D27" w:rsidRPr="008714FA" w:rsidRDefault="00740D27" w:rsidP="003D0B5C">
                  <w:pPr>
                    <w:rPr>
                      <w:rFonts w:cstheme="minorHAnsi"/>
                      <w:color w:val="0070C0"/>
                      <w:sz w:val="18"/>
                      <w:szCs w:val="18"/>
                    </w:rPr>
                  </w:pPr>
                  <w:r w:rsidRPr="008714FA">
                    <w:rPr>
                      <w:rFonts w:cstheme="minorHAnsi"/>
                      <w:sz w:val="18"/>
                      <w:szCs w:val="18"/>
                    </w:rPr>
                    <w:t>11-2023</w:t>
                  </w:r>
                </w:p>
              </w:tc>
              <w:tc>
                <w:tcPr>
                  <w:tcW w:w="1225" w:type="dxa"/>
                </w:tcPr>
                <w:p w14:paraId="00DC96BA" w14:textId="77777777" w:rsidR="00740D27" w:rsidRPr="008714FA" w:rsidRDefault="00740D27" w:rsidP="003D0B5C">
                  <w:pPr>
                    <w:rPr>
                      <w:rFonts w:cstheme="minorHAnsi"/>
                      <w:sz w:val="18"/>
                      <w:szCs w:val="18"/>
                    </w:rPr>
                  </w:pPr>
                  <w:r w:rsidRPr="008714FA">
                    <w:rPr>
                      <w:rFonts w:cstheme="minorHAnsi"/>
                      <w:sz w:val="18"/>
                      <w:szCs w:val="18"/>
                    </w:rPr>
                    <w:t>12-2023</w:t>
                  </w:r>
                </w:p>
              </w:tc>
            </w:tr>
            <w:tr w:rsidR="00740D27" w:rsidRPr="008714FA" w14:paraId="6768D844" w14:textId="77777777" w:rsidTr="007F3643">
              <w:tc>
                <w:tcPr>
                  <w:tcW w:w="4049" w:type="dxa"/>
                </w:tcPr>
                <w:p w14:paraId="72E3B021" w14:textId="77777777" w:rsidR="00740D27" w:rsidRPr="008714FA" w:rsidRDefault="00740D27" w:rsidP="003D0B5C">
                  <w:pPr>
                    <w:rPr>
                      <w:rFonts w:cstheme="minorHAnsi"/>
                      <w:color w:val="0070C0"/>
                      <w:sz w:val="18"/>
                      <w:szCs w:val="18"/>
                    </w:rPr>
                  </w:pPr>
                  <w:r w:rsidRPr="008714FA">
                    <w:rPr>
                      <w:rFonts w:cstheme="minorHAnsi"/>
                      <w:sz w:val="18"/>
                      <w:szCs w:val="18"/>
                    </w:rPr>
                    <w:t>Moduł bezpieczeństwa wraz z usługą dostępu do sieci Internet.</w:t>
                  </w:r>
                </w:p>
              </w:tc>
              <w:tc>
                <w:tcPr>
                  <w:tcW w:w="1134" w:type="dxa"/>
                </w:tcPr>
                <w:p w14:paraId="23E8E00F" w14:textId="77777777" w:rsidR="00740D27" w:rsidRPr="008714FA" w:rsidRDefault="00740D27" w:rsidP="003D0B5C">
                  <w:pPr>
                    <w:rPr>
                      <w:rFonts w:cstheme="minorHAnsi"/>
                      <w:color w:val="0070C0"/>
                      <w:sz w:val="18"/>
                      <w:szCs w:val="18"/>
                    </w:rPr>
                  </w:pPr>
                  <w:r w:rsidRPr="008714FA">
                    <w:rPr>
                      <w:rFonts w:cstheme="minorHAnsi"/>
                      <w:sz w:val="18"/>
                      <w:szCs w:val="18"/>
                    </w:rPr>
                    <w:t>11-2023</w:t>
                  </w:r>
                </w:p>
              </w:tc>
              <w:tc>
                <w:tcPr>
                  <w:tcW w:w="1225" w:type="dxa"/>
                </w:tcPr>
                <w:p w14:paraId="37E85746" w14:textId="77777777" w:rsidR="00740D27" w:rsidRPr="008714FA" w:rsidRDefault="003A220F" w:rsidP="003D0B5C">
                  <w:pPr>
                    <w:rPr>
                      <w:rFonts w:cstheme="minorHAnsi"/>
                      <w:sz w:val="18"/>
                      <w:szCs w:val="18"/>
                    </w:rPr>
                  </w:pPr>
                  <w:r>
                    <w:rPr>
                      <w:rFonts w:cstheme="minorHAnsi"/>
                      <w:sz w:val="18"/>
                      <w:szCs w:val="18"/>
                    </w:rPr>
                    <w:t>11</w:t>
                  </w:r>
                  <w:r w:rsidR="00740D27" w:rsidRPr="008714FA">
                    <w:rPr>
                      <w:rFonts w:cstheme="minorHAnsi"/>
                      <w:sz w:val="18"/>
                      <w:szCs w:val="18"/>
                    </w:rPr>
                    <w:t>-2023</w:t>
                  </w:r>
                </w:p>
              </w:tc>
            </w:tr>
            <w:tr w:rsidR="00740D27" w:rsidRPr="008714FA" w14:paraId="2D97EEFD" w14:textId="77777777" w:rsidTr="007F3643">
              <w:tc>
                <w:tcPr>
                  <w:tcW w:w="4049" w:type="dxa"/>
                </w:tcPr>
                <w:p w14:paraId="3C3D9F9D" w14:textId="77777777" w:rsidR="00740D27" w:rsidRPr="008714FA" w:rsidRDefault="00740D27" w:rsidP="003D0B5C">
                  <w:pPr>
                    <w:rPr>
                      <w:rFonts w:cstheme="minorHAnsi"/>
                      <w:sz w:val="18"/>
                      <w:szCs w:val="18"/>
                    </w:rPr>
                  </w:pPr>
                  <w:r w:rsidRPr="008714FA">
                    <w:rPr>
                      <w:rFonts w:cstheme="minorHAnsi"/>
                      <w:sz w:val="18"/>
                      <w:szCs w:val="18"/>
                    </w:rPr>
                    <w:t>Plany ciągłości działania dla sieci GovNet.</w:t>
                  </w:r>
                </w:p>
              </w:tc>
              <w:tc>
                <w:tcPr>
                  <w:tcW w:w="1134" w:type="dxa"/>
                </w:tcPr>
                <w:p w14:paraId="23212DFE" w14:textId="77777777" w:rsidR="00740D27" w:rsidRPr="008714FA" w:rsidRDefault="00740D27" w:rsidP="003D0B5C">
                  <w:pPr>
                    <w:rPr>
                      <w:rFonts w:cstheme="minorHAnsi"/>
                      <w:sz w:val="18"/>
                      <w:szCs w:val="18"/>
                    </w:rPr>
                  </w:pPr>
                  <w:r w:rsidRPr="008714FA">
                    <w:rPr>
                      <w:rFonts w:cstheme="minorHAnsi"/>
                      <w:sz w:val="18"/>
                      <w:szCs w:val="18"/>
                    </w:rPr>
                    <w:t>11-2023</w:t>
                  </w:r>
                </w:p>
              </w:tc>
              <w:tc>
                <w:tcPr>
                  <w:tcW w:w="1225" w:type="dxa"/>
                </w:tcPr>
                <w:p w14:paraId="4AEE2896" w14:textId="77777777" w:rsidR="00740D27" w:rsidRPr="008714FA" w:rsidRDefault="00740D27" w:rsidP="003D0B5C">
                  <w:pPr>
                    <w:rPr>
                      <w:rFonts w:cstheme="minorHAnsi"/>
                      <w:sz w:val="18"/>
                      <w:szCs w:val="18"/>
                    </w:rPr>
                  </w:pPr>
                  <w:r w:rsidRPr="008714FA">
                    <w:rPr>
                      <w:rFonts w:cstheme="minorHAnsi"/>
                      <w:sz w:val="18"/>
                      <w:szCs w:val="18"/>
                    </w:rPr>
                    <w:t>12-2023</w:t>
                  </w:r>
                </w:p>
              </w:tc>
            </w:tr>
            <w:tr w:rsidR="00740D27" w:rsidRPr="008714FA" w14:paraId="1286DDFA" w14:textId="77777777" w:rsidTr="007F3643">
              <w:tc>
                <w:tcPr>
                  <w:tcW w:w="4049" w:type="dxa"/>
                </w:tcPr>
                <w:p w14:paraId="38B83A59" w14:textId="77777777" w:rsidR="00740D27" w:rsidRPr="008714FA" w:rsidRDefault="00740D27" w:rsidP="003D0B5C">
                  <w:pPr>
                    <w:rPr>
                      <w:rFonts w:cstheme="minorHAnsi"/>
                      <w:sz w:val="18"/>
                      <w:szCs w:val="18"/>
                    </w:rPr>
                  </w:pPr>
                  <w:r w:rsidRPr="008714FA">
                    <w:rPr>
                      <w:rFonts w:cstheme="minorHAnsi"/>
                      <w:sz w:val="18"/>
                      <w:szCs w:val="18"/>
                    </w:rPr>
                    <w:t>Przeprowadzone szkolenia dla użytkowników.</w:t>
                  </w:r>
                </w:p>
              </w:tc>
              <w:tc>
                <w:tcPr>
                  <w:tcW w:w="1134" w:type="dxa"/>
                </w:tcPr>
                <w:p w14:paraId="0EA34B64" w14:textId="77777777" w:rsidR="00740D27" w:rsidRPr="008714FA" w:rsidRDefault="00740D27" w:rsidP="003D0B5C">
                  <w:pPr>
                    <w:rPr>
                      <w:rFonts w:cstheme="minorHAnsi"/>
                      <w:sz w:val="18"/>
                      <w:szCs w:val="18"/>
                    </w:rPr>
                  </w:pPr>
                  <w:r w:rsidRPr="008714FA">
                    <w:rPr>
                      <w:rFonts w:cstheme="minorHAnsi"/>
                      <w:sz w:val="18"/>
                      <w:szCs w:val="18"/>
                    </w:rPr>
                    <w:t>11-2023</w:t>
                  </w:r>
                </w:p>
              </w:tc>
              <w:tc>
                <w:tcPr>
                  <w:tcW w:w="1225" w:type="dxa"/>
                </w:tcPr>
                <w:p w14:paraId="298FF3C0" w14:textId="77777777" w:rsidR="00740D27" w:rsidRPr="008714FA" w:rsidRDefault="00740D27" w:rsidP="003D0B5C">
                  <w:pPr>
                    <w:rPr>
                      <w:rFonts w:cstheme="minorHAnsi"/>
                      <w:sz w:val="18"/>
                      <w:szCs w:val="18"/>
                    </w:rPr>
                  </w:pPr>
                  <w:r w:rsidRPr="008714FA">
                    <w:rPr>
                      <w:rFonts w:cstheme="minorHAnsi"/>
                      <w:sz w:val="18"/>
                      <w:szCs w:val="18"/>
                    </w:rPr>
                    <w:t>12-2023</w:t>
                  </w:r>
                </w:p>
              </w:tc>
            </w:tr>
            <w:tr w:rsidR="00740D27" w:rsidRPr="008714FA" w14:paraId="535C919D" w14:textId="77777777" w:rsidTr="007F3643">
              <w:tc>
                <w:tcPr>
                  <w:tcW w:w="4049" w:type="dxa"/>
                </w:tcPr>
                <w:p w14:paraId="5AFE6F66" w14:textId="77777777" w:rsidR="00740D27" w:rsidRPr="008714FA" w:rsidRDefault="00740D27" w:rsidP="003D0B5C">
                  <w:pPr>
                    <w:rPr>
                      <w:rFonts w:cstheme="minorHAnsi"/>
                      <w:sz w:val="18"/>
                      <w:szCs w:val="18"/>
                    </w:rPr>
                  </w:pPr>
                  <w:r w:rsidRPr="008714FA">
                    <w:rPr>
                      <w:rFonts w:cstheme="minorHAnsi"/>
                      <w:sz w:val="18"/>
                      <w:szCs w:val="18"/>
                    </w:rPr>
                    <w:t>Przygotowane materiały informacyjno-promocyjne.</w:t>
                  </w:r>
                </w:p>
              </w:tc>
              <w:tc>
                <w:tcPr>
                  <w:tcW w:w="1134" w:type="dxa"/>
                </w:tcPr>
                <w:p w14:paraId="6E048301" w14:textId="77777777" w:rsidR="00740D27" w:rsidRPr="008714FA" w:rsidRDefault="00740D27" w:rsidP="003D0B5C">
                  <w:pPr>
                    <w:rPr>
                      <w:rFonts w:cstheme="minorHAnsi"/>
                      <w:sz w:val="18"/>
                      <w:szCs w:val="18"/>
                    </w:rPr>
                  </w:pPr>
                  <w:r w:rsidRPr="008714FA">
                    <w:rPr>
                      <w:rFonts w:cstheme="minorHAnsi"/>
                      <w:sz w:val="18"/>
                      <w:szCs w:val="18"/>
                    </w:rPr>
                    <w:t>11-2023</w:t>
                  </w:r>
                </w:p>
              </w:tc>
              <w:tc>
                <w:tcPr>
                  <w:tcW w:w="1225" w:type="dxa"/>
                </w:tcPr>
                <w:p w14:paraId="3E22AD3B" w14:textId="77777777" w:rsidR="00740D27" w:rsidRPr="008714FA" w:rsidRDefault="003A220F" w:rsidP="003D0B5C">
                  <w:pPr>
                    <w:rPr>
                      <w:rFonts w:cstheme="minorHAnsi"/>
                      <w:sz w:val="18"/>
                      <w:szCs w:val="18"/>
                    </w:rPr>
                  </w:pPr>
                  <w:r>
                    <w:rPr>
                      <w:rFonts w:cstheme="minorHAnsi"/>
                      <w:sz w:val="18"/>
                      <w:szCs w:val="18"/>
                    </w:rPr>
                    <w:t>09</w:t>
                  </w:r>
                  <w:r w:rsidR="00740D27" w:rsidRPr="008714FA">
                    <w:rPr>
                      <w:rFonts w:cstheme="minorHAnsi"/>
                      <w:sz w:val="18"/>
                      <w:szCs w:val="18"/>
                    </w:rPr>
                    <w:t>-2023</w:t>
                  </w:r>
                </w:p>
              </w:tc>
            </w:tr>
            <w:tr w:rsidR="00740D27" w:rsidRPr="008714FA" w14:paraId="6FD5CE01" w14:textId="77777777" w:rsidTr="007F3643">
              <w:tc>
                <w:tcPr>
                  <w:tcW w:w="4049" w:type="dxa"/>
                </w:tcPr>
                <w:p w14:paraId="214B246E" w14:textId="77777777" w:rsidR="00740D27" w:rsidRPr="008714FA" w:rsidRDefault="00740D27" w:rsidP="003D0B5C">
                  <w:pPr>
                    <w:rPr>
                      <w:rFonts w:cstheme="minorHAnsi"/>
                      <w:sz w:val="18"/>
                      <w:szCs w:val="18"/>
                    </w:rPr>
                  </w:pPr>
                  <w:r w:rsidRPr="008714FA">
                    <w:rPr>
                      <w:rFonts w:cstheme="minorHAnsi"/>
                      <w:sz w:val="18"/>
                      <w:szCs w:val="18"/>
                    </w:rPr>
                    <w:t>Dokumentacja powykonawcza i eksploatacyjna.</w:t>
                  </w:r>
                </w:p>
              </w:tc>
              <w:tc>
                <w:tcPr>
                  <w:tcW w:w="1134" w:type="dxa"/>
                </w:tcPr>
                <w:p w14:paraId="5AC1551E" w14:textId="77777777" w:rsidR="00740D27" w:rsidRPr="008714FA" w:rsidRDefault="00740D27" w:rsidP="003D0B5C">
                  <w:pPr>
                    <w:rPr>
                      <w:rFonts w:cstheme="minorHAnsi"/>
                      <w:sz w:val="18"/>
                      <w:szCs w:val="18"/>
                    </w:rPr>
                  </w:pPr>
                  <w:r w:rsidRPr="008714FA">
                    <w:rPr>
                      <w:rFonts w:cstheme="minorHAnsi"/>
                      <w:sz w:val="18"/>
                      <w:szCs w:val="18"/>
                    </w:rPr>
                    <w:t>11-2023</w:t>
                  </w:r>
                </w:p>
              </w:tc>
              <w:tc>
                <w:tcPr>
                  <w:tcW w:w="1225" w:type="dxa"/>
                </w:tcPr>
                <w:p w14:paraId="45EB52D7" w14:textId="77777777" w:rsidR="00740D27" w:rsidRPr="008714FA" w:rsidRDefault="00740D27" w:rsidP="003D0B5C">
                  <w:pPr>
                    <w:rPr>
                      <w:rFonts w:cstheme="minorHAnsi"/>
                      <w:sz w:val="18"/>
                      <w:szCs w:val="18"/>
                    </w:rPr>
                  </w:pPr>
                  <w:r w:rsidRPr="008714FA">
                    <w:rPr>
                      <w:rFonts w:cstheme="minorHAnsi"/>
                      <w:sz w:val="18"/>
                      <w:szCs w:val="18"/>
                    </w:rPr>
                    <w:t>12-2023</w:t>
                  </w:r>
                </w:p>
              </w:tc>
            </w:tr>
          </w:tbl>
          <w:p w14:paraId="784CFCA3" w14:textId="77777777" w:rsidR="006548E3" w:rsidRPr="008714FA" w:rsidRDefault="006548E3" w:rsidP="00D21D08">
            <w:pPr>
              <w:jc w:val="both"/>
              <w:rPr>
                <w:rFonts w:cstheme="minorHAnsi"/>
                <w:i/>
                <w:sz w:val="18"/>
                <w:szCs w:val="18"/>
              </w:rPr>
            </w:pPr>
          </w:p>
        </w:tc>
      </w:tr>
      <w:tr w:rsidR="00D21D08" w:rsidRPr="008714FA" w14:paraId="0D5CD65B" w14:textId="77777777" w:rsidTr="00390D72">
        <w:tc>
          <w:tcPr>
            <w:tcW w:w="480" w:type="dxa"/>
          </w:tcPr>
          <w:p w14:paraId="543351B0" w14:textId="77777777" w:rsidR="00D21D08" w:rsidRPr="008714FA" w:rsidRDefault="00D21D08" w:rsidP="00D21D08">
            <w:pPr>
              <w:pStyle w:val="Akapitzlist"/>
              <w:numPr>
                <w:ilvl w:val="0"/>
                <w:numId w:val="1"/>
              </w:numPr>
              <w:rPr>
                <w:rFonts w:cstheme="minorHAnsi"/>
                <w:sz w:val="18"/>
                <w:szCs w:val="18"/>
              </w:rPr>
            </w:pPr>
          </w:p>
        </w:tc>
        <w:tc>
          <w:tcPr>
            <w:tcW w:w="2350" w:type="dxa"/>
          </w:tcPr>
          <w:p w14:paraId="4FD1A281" w14:textId="77777777" w:rsidR="00D21D08" w:rsidRPr="008714FA" w:rsidRDefault="00D21D08" w:rsidP="00D21D08">
            <w:pPr>
              <w:rPr>
                <w:rFonts w:cstheme="minorHAnsi"/>
                <w:sz w:val="18"/>
                <w:szCs w:val="18"/>
              </w:rPr>
            </w:pPr>
            <w:r w:rsidRPr="008714FA">
              <w:rPr>
                <w:rFonts w:cstheme="minorHAnsi"/>
                <w:sz w:val="18"/>
                <w:szCs w:val="18"/>
              </w:rPr>
              <w:t>E-usługi dla obywateli i przedsiębiorców</w:t>
            </w:r>
          </w:p>
        </w:tc>
        <w:tc>
          <w:tcPr>
            <w:tcW w:w="6232" w:type="dxa"/>
          </w:tcPr>
          <w:p w14:paraId="38541956" w14:textId="77777777" w:rsidR="00D21D08" w:rsidRPr="008714FA" w:rsidRDefault="00485C67" w:rsidP="00D21D08">
            <w:pPr>
              <w:rPr>
                <w:rFonts w:cstheme="minorHAnsi"/>
                <w:bCs/>
                <w:i/>
                <w:sz w:val="18"/>
                <w:szCs w:val="18"/>
              </w:rPr>
            </w:pPr>
            <w:r w:rsidRPr="008714FA">
              <w:rPr>
                <w:rFonts w:cstheme="minorHAnsi"/>
                <w:bCs/>
                <w:i/>
                <w:sz w:val="18"/>
                <w:szCs w:val="18"/>
              </w:rPr>
              <w:t>Nie dotyczy</w:t>
            </w:r>
          </w:p>
        </w:tc>
      </w:tr>
      <w:tr w:rsidR="00D21D08" w:rsidRPr="008714FA" w14:paraId="04FD77A5" w14:textId="77777777" w:rsidTr="00390D72">
        <w:tc>
          <w:tcPr>
            <w:tcW w:w="480" w:type="dxa"/>
          </w:tcPr>
          <w:p w14:paraId="3D9819EE" w14:textId="77777777" w:rsidR="00D21D08" w:rsidRPr="008714FA" w:rsidRDefault="00D21D08" w:rsidP="00D21D08">
            <w:pPr>
              <w:pStyle w:val="Akapitzlist"/>
              <w:numPr>
                <w:ilvl w:val="0"/>
                <w:numId w:val="1"/>
              </w:numPr>
              <w:rPr>
                <w:rFonts w:cstheme="minorHAnsi"/>
                <w:sz w:val="18"/>
                <w:szCs w:val="18"/>
              </w:rPr>
            </w:pPr>
          </w:p>
        </w:tc>
        <w:tc>
          <w:tcPr>
            <w:tcW w:w="2350" w:type="dxa"/>
          </w:tcPr>
          <w:p w14:paraId="0F279422" w14:textId="77777777" w:rsidR="00D21D08" w:rsidRPr="008714FA" w:rsidRDefault="00D21D08" w:rsidP="00D21D08">
            <w:pPr>
              <w:rPr>
                <w:rFonts w:cstheme="minorHAnsi"/>
                <w:sz w:val="18"/>
                <w:szCs w:val="18"/>
              </w:rPr>
            </w:pPr>
            <w:r w:rsidRPr="008714FA">
              <w:rPr>
                <w:rFonts w:cstheme="minorHAnsi"/>
                <w:sz w:val="18"/>
                <w:szCs w:val="18"/>
              </w:rPr>
              <w:t>Postęp w realizacji strategicznych celów Państwa</w:t>
            </w:r>
          </w:p>
        </w:tc>
        <w:tc>
          <w:tcPr>
            <w:tcW w:w="6232" w:type="dxa"/>
          </w:tcPr>
          <w:p w14:paraId="7C6A9991" w14:textId="77777777" w:rsidR="006548E3" w:rsidRPr="008714FA" w:rsidRDefault="006548E3" w:rsidP="006548E3">
            <w:pPr>
              <w:pStyle w:val="Default"/>
              <w:jc w:val="both"/>
              <w:rPr>
                <w:rFonts w:asciiTheme="minorHAnsi" w:hAnsiTheme="minorHAnsi" w:cstheme="minorHAnsi"/>
                <w:sz w:val="18"/>
                <w:szCs w:val="18"/>
              </w:rPr>
            </w:pPr>
            <w:r w:rsidRPr="008714FA">
              <w:rPr>
                <w:rFonts w:asciiTheme="minorHAnsi" w:hAnsiTheme="minorHAnsi" w:cstheme="minorHAnsi"/>
                <w:b/>
                <w:bCs/>
                <w:sz w:val="18"/>
                <w:szCs w:val="18"/>
              </w:rPr>
              <w:t xml:space="preserve">W ramach projektu osiągnięto następujące wskaźniki: </w:t>
            </w:r>
          </w:p>
          <w:tbl>
            <w:tblPr>
              <w:tblStyle w:val="Tabela-Siatka"/>
              <w:tblW w:w="6600" w:type="dxa"/>
              <w:tblLook w:val="04A0" w:firstRow="1" w:lastRow="0" w:firstColumn="1" w:lastColumn="0" w:noHBand="0" w:noVBand="1"/>
              <w:tblCaption w:val="Wskaźniki efektywności projektu (KPI)."/>
            </w:tblPr>
            <w:tblGrid>
              <w:gridCol w:w="3464"/>
              <w:gridCol w:w="653"/>
              <w:gridCol w:w="1037"/>
              <w:gridCol w:w="1446"/>
            </w:tblGrid>
            <w:tr w:rsidR="00A44A96" w:rsidRPr="008714FA" w14:paraId="10C4E808" w14:textId="77777777" w:rsidTr="003A220F">
              <w:trPr>
                <w:tblHeader/>
              </w:trPr>
              <w:tc>
                <w:tcPr>
                  <w:tcW w:w="3464" w:type="dxa"/>
                  <w:shd w:val="clear" w:color="auto" w:fill="D0CECE" w:themeFill="background2" w:themeFillShade="E6"/>
                  <w:vAlign w:val="center"/>
                </w:tcPr>
                <w:p w14:paraId="209238E1" w14:textId="77777777" w:rsidR="00A44A96" w:rsidRPr="008714FA" w:rsidRDefault="00A44A96" w:rsidP="00A44A96">
                  <w:pPr>
                    <w:rPr>
                      <w:rFonts w:cstheme="minorHAnsi"/>
                      <w:b/>
                      <w:sz w:val="18"/>
                      <w:szCs w:val="18"/>
                    </w:rPr>
                  </w:pPr>
                  <w:r w:rsidRPr="008714FA">
                    <w:rPr>
                      <w:rFonts w:cstheme="minorHAnsi"/>
                      <w:b/>
                      <w:sz w:val="18"/>
                      <w:szCs w:val="18"/>
                    </w:rPr>
                    <w:lastRenderedPageBreak/>
                    <w:t>Nazwa</w:t>
                  </w:r>
                </w:p>
              </w:tc>
              <w:tc>
                <w:tcPr>
                  <w:tcW w:w="653" w:type="dxa"/>
                  <w:shd w:val="clear" w:color="auto" w:fill="D0CECE" w:themeFill="background2" w:themeFillShade="E6"/>
                  <w:vAlign w:val="center"/>
                </w:tcPr>
                <w:p w14:paraId="249CC41D" w14:textId="77777777" w:rsidR="00A44A96" w:rsidRPr="008714FA" w:rsidRDefault="00A44A96" w:rsidP="00A44A96">
                  <w:pPr>
                    <w:rPr>
                      <w:rFonts w:cstheme="minorHAnsi"/>
                      <w:b/>
                      <w:sz w:val="18"/>
                      <w:szCs w:val="18"/>
                    </w:rPr>
                  </w:pPr>
                  <w:r w:rsidRPr="008714FA">
                    <w:rPr>
                      <w:rFonts w:cstheme="minorHAnsi"/>
                      <w:b/>
                      <w:sz w:val="18"/>
                      <w:szCs w:val="18"/>
                    </w:rPr>
                    <w:t>Jedn. miary</w:t>
                  </w:r>
                </w:p>
              </w:tc>
              <w:tc>
                <w:tcPr>
                  <w:tcW w:w="1037" w:type="dxa"/>
                  <w:shd w:val="clear" w:color="auto" w:fill="D0CECE" w:themeFill="background2" w:themeFillShade="E6"/>
                  <w:vAlign w:val="center"/>
                </w:tcPr>
                <w:p w14:paraId="2D1C651A" w14:textId="77777777" w:rsidR="00A44A96" w:rsidRPr="008714FA" w:rsidRDefault="00A44A96" w:rsidP="00A44A96">
                  <w:pPr>
                    <w:rPr>
                      <w:rFonts w:cstheme="minorHAnsi"/>
                      <w:b/>
                      <w:sz w:val="18"/>
                      <w:szCs w:val="18"/>
                    </w:rPr>
                  </w:pPr>
                  <w:r w:rsidRPr="008714FA">
                    <w:rPr>
                      <w:rFonts w:cstheme="minorHAnsi"/>
                      <w:b/>
                      <w:sz w:val="18"/>
                      <w:szCs w:val="18"/>
                    </w:rPr>
                    <w:t xml:space="preserve">Wartość </w:t>
                  </w:r>
                </w:p>
                <w:p w14:paraId="355F64BF" w14:textId="77777777" w:rsidR="00A44A96" w:rsidRPr="008714FA" w:rsidRDefault="00A44A96" w:rsidP="00A44A96">
                  <w:pPr>
                    <w:rPr>
                      <w:rFonts w:cstheme="minorHAnsi"/>
                      <w:b/>
                      <w:sz w:val="18"/>
                      <w:szCs w:val="18"/>
                    </w:rPr>
                  </w:pPr>
                  <w:r w:rsidRPr="008714FA">
                    <w:rPr>
                      <w:rFonts w:cstheme="minorHAnsi"/>
                      <w:b/>
                      <w:sz w:val="18"/>
                      <w:szCs w:val="18"/>
                    </w:rPr>
                    <w:t>docelowa</w:t>
                  </w:r>
                </w:p>
              </w:tc>
              <w:tc>
                <w:tcPr>
                  <w:tcW w:w="1446" w:type="dxa"/>
                  <w:shd w:val="clear" w:color="auto" w:fill="D0CECE" w:themeFill="background2" w:themeFillShade="E6"/>
                  <w:vAlign w:val="center"/>
                </w:tcPr>
                <w:p w14:paraId="27A8C61C" w14:textId="77777777" w:rsidR="00A44A96" w:rsidRPr="008714FA" w:rsidRDefault="00A44A96" w:rsidP="00A44A96">
                  <w:pPr>
                    <w:rPr>
                      <w:rFonts w:cstheme="minorHAnsi"/>
                      <w:b/>
                      <w:sz w:val="18"/>
                      <w:szCs w:val="18"/>
                    </w:rPr>
                  </w:pPr>
                  <w:r w:rsidRPr="008714FA">
                    <w:rPr>
                      <w:rFonts w:cstheme="minorHAnsi"/>
                      <w:b/>
                      <w:sz w:val="18"/>
                      <w:szCs w:val="18"/>
                    </w:rPr>
                    <w:t>Wartość osiągnięta od początku realizacji projektu (narastająco)</w:t>
                  </w:r>
                </w:p>
              </w:tc>
            </w:tr>
            <w:tr w:rsidR="00A44A96" w:rsidRPr="008714FA" w14:paraId="41990DAC" w14:textId="77777777" w:rsidTr="003A220F">
              <w:tc>
                <w:tcPr>
                  <w:tcW w:w="3464" w:type="dxa"/>
                </w:tcPr>
                <w:p w14:paraId="6D0635CC"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1:</w:t>
                  </w:r>
                  <w:r w:rsidRPr="008714FA">
                    <w:rPr>
                      <w:rFonts w:asciiTheme="minorHAnsi" w:hAnsiTheme="minorHAnsi" w:cstheme="minorHAnsi"/>
                      <w:sz w:val="18"/>
                      <w:szCs w:val="18"/>
                      <w:lang w:val="pl-PL" w:eastAsia="pl-PL"/>
                    </w:rPr>
                    <w:t xml:space="preserve"> Liczba stacji sanitarno-epidemiologicznych wpiętych w wewnętrzną sieć VPN.</w:t>
                  </w:r>
                </w:p>
              </w:tc>
              <w:tc>
                <w:tcPr>
                  <w:tcW w:w="653" w:type="dxa"/>
                </w:tcPr>
                <w:p w14:paraId="224ACA79" w14:textId="77777777" w:rsidR="00A44A96" w:rsidRPr="008714FA" w:rsidRDefault="00A44A96" w:rsidP="00A44A96">
                  <w:pPr>
                    <w:rPr>
                      <w:rFonts w:cstheme="minorHAnsi"/>
                      <w:sz w:val="18"/>
                      <w:szCs w:val="18"/>
                    </w:rPr>
                  </w:pPr>
                  <w:r w:rsidRPr="008714FA">
                    <w:rPr>
                      <w:rFonts w:cstheme="minorHAnsi"/>
                      <w:sz w:val="18"/>
                      <w:szCs w:val="18"/>
                    </w:rPr>
                    <w:t>szt.</w:t>
                  </w:r>
                </w:p>
              </w:tc>
              <w:tc>
                <w:tcPr>
                  <w:tcW w:w="1037" w:type="dxa"/>
                </w:tcPr>
                <w:p w14:paraId="2A464512" w14:textId="77777777" w:rsidR="00A44A96" w:rsidRPr="008714FA" w:rsidRDefault="00A44A96" w:rsidP="00A44A96">
                  <w:pPr>
                    <w:rPr>
                      <w:rFonts w:cstheme="minorHAnsi"/>
                      <w:sz w:val="18"/>
                      <w:szCs w:val="18"/>
                    </w:rPr>
                  </w:pPr>
                  <w:r w:rsidRPr="008714FA">
                    <w:rPr>
                      <w:rFonts w:cstheme="minorHAnsi"/>
                      <w:sz w:val="18"/>
                      <w:szCs w:val="18"/>
                    </w:rPr>
                    <w:t>345</w:t>
                  </w:r>
                </w:p>
              </w:tc>
              <w:tc>
                <w:tcPr>
                  <w:tcW w:w="1446" w:type="dxa"/>
                </w:tcPr>
                <w:p w14:paraId="64D49775" w14:textId="77777777" w:rsidR="00A44A96" w:rsidRPr="008714FA" w:rsidRDefault="00A44A96" w:rsidP="00A44A96">
                  <w:pPr>
                    <w:rPr>
                      <w:rFonts w:cstheme="minorHAnsi"/>
                      <w:sz w:val="18"/>
                      <w:szCs w:val="18"/>
                    </w:rPr>
                  </w:pPr>
                  <w:r w:rsidRPr="008714FA">
                    <w:rPr>
                      <w:rFonts w:cstheme="minorHAnsi"/>
                      <w:sz w:val="18"/>
                      <w:szCs w:val="18"/>
                    </w:rPr>
                    <w:t>345</w:t>
                  </w:r>
                </w:p>
                <w:p w14:paraId="4AC34E20" w14:textId="77777777" w:rsidR="00A44A96" w:rsidRPr="008714FA" w:rsidRDefault="00A44A96" w:rsidP="00A44A96">
                  <w:pPr>
                    <w:rPr>
                      <w:rFonts w:cstheme="minorHAnsi"/>
                      <w:sz w:val="18"/>
                      <w:szCs w:val="18"/>
                    </w:rPr>
                  </w:pPr>
                </w:p>
              </w:tc>
            </w:tr>
            <w:tr w:rsidR="00A44A96" w:rsidRPr="008714FA" w14:paraId="4B9BA870" w14:textId="77777777" w:rsidTr="003A220F">
              <w:tc>
                <w:tcPr>
                  <w:tcW w:w="3464" w:type="dxa"/>
                </w:tcPr>
                <w:p w14:paraId="27AE567A"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2:</w:t>
                  </w:r>
                  <w:r w:rsidRPr="008714FA">
                    <w:rPr>
                      <w:rFonts w:asciiTheme="minorHAnsi" w:hAnsiTheme="minorHAnsi" w:cstheme="minorHAnsi"/>
                      <w:sz w:val="18"/>
                      <w:szCs w:val="18"/>
                      <w:lang w:val="pl-PL" w:eastAsia="pl-PL"/>
                    </w:rPr>
                    <w:t xml:space="preserve"> Liczba użytkowników korzystających ze zmodernizowanej w ramach projektu telefonii VoIP.</w:t>
                  </w:r>
                </w:p>
              </w:tc>
              <w:tc>
                <w:tcPr>
                  <w:tcW w:w="653" w:type="dxa"/>
                </w:tcPr>
                <w:p w14:paraId="66385BBD" w14:textId="77777777" w:rsidR="00A44A96" w:rsidRPr="008714FA" w:rsidRDefault="00A44A96" w:rsidP="00A44A96">
                  <w:pPr>
                    <w:rPr>
                      <w:rFonts w:cstheme="minorHAnsi"/>
                      <w:sz w:val="18"/>
                      <w:szCs w:val="18"/>
                    </w:rPr>
                  </w:pPr>
                  <w:r w:rsidRPr="008714FA">
                    <w:rPr>
                      <w:rFonts w:cstheme="minorHAnsi"/>
                      <w:sz w:val="18"/>
                      <w:szCs w:val="18"/>
                    </w:rPr>
                    <w:t>osoby</w:t>
                  </w:r>
                </w:p>
              </w:tc>
              <w:tc>
                <w:tcPr>
                  <w:tcW w:w="1037" w:type="dxa"/>
                </w:tcPr>
                <w:p w14:paraId="1B243E33" w14:textId="77777777" w:rsidR="00A44A96" w:rsidRPr="008714FA" w:rsidRDefault="00A44A96" w:rsidP="00A44A96">
                  <w:pPr>
                    <w:rPr>
                      <w:rFonts w:cstheme="minorHAnsi"/>
                      <w:sz w:val="18"/>
                      <w:szCs w:val="18"/>
                    </w:rPr>
                  </w:pPr>
                  <w:r w:rsidRPr="008714FA">
                    <w:rPr>
                      <w:rFonts w:cstheme="minorHAnsi"/>
                      <w:sz w:val="18"/>
                      <w:szCs w:val="18"/>
                    </w:rPr>
                    <w:t>8.000</w:t>
                  </w:r>
                </w:p>
              </w:tc>
              <w:tc>
                <w:tcPr>
                  <w:tcW w:w="1446" w:type="dxa"/>
                </w:tcPr>
                <w:p w14:paraId="5872EA84" w14:textId="77777777" w:rsidR="00A44A96" w:rsidRPr="008714FA" w:rsidRDefault="00A44A96" w:rsidP="00A44A96">
                  <w:pPr>
                    <w:rPr>
                      <w:rFonts w:cstheme="minorHAnsi"/>
                      <w:sz w:val="18"/>
                      <w:szCs w:val="18"/>
                    </w:rPr>
                  </w:pPr>
                  <w:r w:rsidRPr="008714FA">
                    <w:rPr>
                      <w:rFonts w:cstheme="minorHAnsi"/>
                      <w:sz w:val="18"/>
                      <w:szCs w:val="18"/>
                    </w:rPr>
                    <w:t>8 000</w:t>
                  </w:r>
                </w:p>
              </w:tc>
            </w:tr>
            <w:tr w:rsidR="00A44A96" w:rsidRPr="008714FA" w14:paraId="0B255495" w14:textId="77777777" w:rsidTr="003A220F">
              <w:tc>
                <w:tcPr>
                  <w:tcW w:w="3464" w:type="dxa"/>
                </w:tcPr>
                <w:p w14:paraId="2D99AC67"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3:</w:t>
                  </w:r>
                  <w:r w:rsidRPr="008714FA">
                    <w:rPr>
                      <w:rFonts w:asciiTheme="minorHAnsi" w:hAnsiTheme="minorHAnsi" w:cstheme="minorHAnsi"/>
                      <w:sz w:val="18"/>
                      <w:szCs w:val="18"/>
                      <w:lang w:val="pl-PL" w:eastAsia="pl-PL"/>
                    </w:rPr>
                    <w:t xml:space="preserve"> Liczba pracowników objętych szkoleniami w zakresie umiejętności cyfrowych.</w:t>
                  </w:r>
                </w:p>
              </w:tc>
              <w:tc>
                <w:tcPr>
                  <w:tcW w:w="653" w:type="dxa"/>
                </w:tcPr>
                <w:p w14:paraId="7B77AB7A" w14:textId="77777777" w:rsidR="00A44A96" w:rsidRPr="008714FA" w:rsidRDefault="00A44A96" w:rsidP="00A44A96">
                  <w:pPr>
                    <w:rPr>
                      <w:rFonts w:cstheme="minorHAnsi"/>
                      <w:sz w:val="18"/>
                      <w:szCs w:val="18"/>
                    </w:rPr>
                  </w:pPr>
                  <w:r w:rsidRPr="008714FA">
                    <w:rPr>
                      <w:rFonts w:cstheme="minorHAnsi"/>
                      <w:sz w:val="18"/>
                      <w:szCs w:val="18"/>
                    </w:rPr>
                    <w:t>osoby</w:t>
                  </w:r>
                </w:p>
              </w:tc>
              <w:tc>
                <w:tcPr>
                  <w:tcW w:w="1037" w:type="dxa"/>
                </w:tcPr>
                <w:p w14:paraId="38FA7323" w14:textId="77777777" w:rsidR="00A44A96" w:rsidRPr="008714FA" w:rsidRDefault="00A44A96" w:rsidP="00A44A96">
                  <w:pPr>
                    <w:rPr>
                      <w:rFonts w:cstheme="minorHAnsi"/>
                      <w:sz w:val="18"/>
                      <w:szCs w:val="18"/>
                    </w:rPr>
                  </w:pPr>
                  <w:r w:rsidRPr="008714FA">
                    <w:rPr>
                      <w:rFonts w:cstheme="minorHAnsi"/>
                      <w:sz w:val="18"/>
                      <w:szCs w:val="18"/>
                    </w:rPr>
                    <w:t>4.000</w:t>
                  </w:r>
                </w:p>
              </w:tc>
              <w:tc>
                <w:tcPr>
                  <w:tcW w:w="1446" w:type="dxa"/>
                </w:tcPr>
                <w:p w14:paraId="7B1FDD74" w14:textId="77777777" w:rsidR="00A44A96" w:rsidRPr="008714FA" w:rsidRDefault="00A44A96" w:rsidP="00A44A96">
                  <w:pPr>
                    <w:rPr>
                      <w:rFonts w:cstheme="minorHAnsi"/>
                      <w:sz w:val="18"/>
                      <w:szCs w:val="18"/>
                    </w:rPr>
                  </w:pPr>
                  <w:r w:rsidRPr="008714FA">
                    <w:rPr>
                      <w:rFonts w:cstheme="minorHAnsi"/>
                      <w:sz w:val="18"/>
                      <w:szCs w:val="18"/>
                    </w:rPr>
                    <w:t>4 452</w:t>
                  </w:r>
                </w:p>
                <w:p w14:paraId="107F9FE2" w14:textId="77777777" w:rsidR="00A44A96" w:rsidRPr="008714FA" w:rsidRDefault="00A44A96" w:rsidP="00A44A96">
                  <w:pPr>
                    <w:rPr>
                      <w:rFonts w:cstheme="minorHAnsi"/>
                      <w:sz w:val="18"/>
                      <w:szCs w:val="18"/>
                    </w:rPr>
                  </w:pPr>
                </w:p>
              </w:tc>
            </w:tr>
            <w:tr w:rsidR="00A44A96" w:rsidRPr="008714FA" w14:paraId="78148AD8" w14:textId="77777777" w:rsidTr="003A220F">
              <w:tc>
                <w:tcPr>
                  <w:tcW w:w="3464" w:type="dxa"/>
                </w:tcPr>
                <w:p w14:paraId="322A8370"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4:</w:t>
                  </w:r>
                  <w:r w:rsidRPr="008714FA">
                    <w:rPr>
                      <w:rFonts w:asciiTheme="minorHAnsi" w:hAnsiTheme="minorHAnsi" w:cstheme="minorHAnsi"/>
                      <w:sz w:val="18"/>
                      <w:szCs w:val="18"/>
                      <w:lang w:val="pl-PL" w:eastAsia="pl-PL"/>
                    </w:rPr>
                    <w:t xml:space="preserve"> Liczba pracowników objętych szkoleniami w zakresie umiejętności cyfrowych – kobiety.</w:t>
                  </w:r>
                </w:p>
              </w:tc>
              <w:tc>
                <w:tcPr>
                  <w:tcW w:w="653" w:type="dxa"/>
                </w:tcPr>
                <w:p w14:paraId="24013914" w14:textId="77777777" w:rsidR="00A44A96" w:rsidRPr="008714FA" w:rsidRDefault="00A44A96" w:rsidP="00A44A96">
                  <w:pPr>
                    <w:rPr>
                      <w:rFonts w:cstheme="minorHAnsi"/>
                      <w:sz w:val="18"/>
                      <w:szCs w:val="18"/>
                    </w:rPr>
                  </w:pPr>
                  <w:r w:rsidRPr="008714FA">
                    <w:rPr>
                      <w:rFonts w:cstheme="minorHAnsi"/>
                      <w:sz w:val="18"/>
                      <w:szCs w:val="18"/>
                    </w:rPr>
                    <w:t>osoby</w:t>
                  </w:r>
                </w:p>
              </w:tc>
              <w:tc>
                <w:tcPr>
                  <w:tcW w:w="1037" w:type="dxa"/>
                </w:tcPr>
                <w:p w14:paraId="5DF7827D" w14:textId="77777777" w:rsidR="00A44A96" w:rsidRPr="008714FA" w:rsidRDefault="00A44A96" w:rsidP="00A44A96">
                  <w:pPr>
                    <w:rPr>
                      <w:rFonts w:cstheme="minorHAnsi"/>
                      <w:sz w:val="18"/>
                      <w:szCs w:val="18"/>
                    </w:rPr>
                  </w:pPr>
                  <w:r w:rsidRPr="008714FA">
                    <w:rPr>
                      <w:rFonts w:cstheme="minorHAnsi"/>
                      <w:sz w:val="18"/>
                      <w:szCs w:val="18"/>
                    </w:rPr>
                    <w:t>2.400</w:t>
                  </w:r>
                </w:p>
              </w:tc>
              <w:tc>
                <w:tcPr>
                  <w:tcW w:w="1446" w:type="dxa"/>
                </w:tcPr>
                <w:p w14:paraId="7B55E786" w14:textId="77777777" w:rsidR="00A44A96" w:rsidRPr="008714FA" w:rsidRDefault="00A44A96" w:rsidP="00A44A96">
                  <w:pPr>
                    <w:rPr>
                      <w:rFonts w:cstheme="minorHAnsi"/>
                      <w:sz w:val="18"/>
                      <w:szCs w:val="18"/>
                    </w:rPr>
                  </w:pPr>
                  <w:r w:rsidRPr="008714FA">
                    <w:rPr>
                      <w:rFonts w:cstheme="minorHAnsi"/>
                      <w:sz w:val="18"/>
                      <w:szCs w:val="18"/>
                    </w:rPr>
                    <w:t>4 022</w:t>
                  </w:r>
                </w:p>
                <w:p w14:paraId="299FF206" w14:textId="77777777" w:rsidR="00A44A96" w:rsidRPr="008714FA" w:rsidRDefault="00A44A96" w:rsidP="00A44A96">
                  <w:pPr>
                    <w:rPr>
                      <w:rFonts w:cstheme="minorHAnsi"/>
                      <w:sz w:val="18"/>
                      <w:szCs w:val="18"/>
                    </w:rPr>
                  </w:pPr>
                </w:p>
              </w:tc>
            </w:tr>
            <w:tr w:rsidR="00A44A96" w:rsidRPr="008714FA" w14:paraId="0C1E2139" w14:textId="77777777" w:rsidTr="003A220F">
              <w:tc>
                <w:tcPr>
                  <w:tcW w:w="3464" w:type="dxa"/>
                </w:tcPr>
                <w:p w14:paraId="471F894A" w14:textId="77777777" w:rsidR="00A44A96" w:rsidRPr="008714FA" w:rsidRDefault="00A44A96" w:rsidP="00A44A96">
                  <w:pPr>
                    <w:pStyle w:val="Tekstpodstawowy2"/>
                    <w:spacing w:after="0" w:line="259" w:lineRule="auto"/>
                    <w:ind w:left="0"/>
                    <w:rPr>
                      <w:rFonts w:asciiTheme="minorHAnsi" w:hAnsiTheme="minorHAnsi" w:cstheme="minorHAnsi"/>
                      <w:color w:val="0070C0"/>
                      <w:sz w:val="18"/>
                      <w:szCs w:val="18"/>
                      <w:lang w:eastAsia="pl-PL"/>
                    </w:rPr>
                  </w:pPr>
                  <w:r w:rsidRPr="008714FA">
                    <w:rPr>
                      <w:rFonts w:asciiTheme="minorHAnsi" w:hAnsiTheme="minorHAnsi" w:cstheme="minorHAnsi"/>
                      <w:b/>
                      <w:sz w:val="18"/>
                      <w:szCs w:val="18"/>
                      <w:lang w:val="pl-PL" w:eastAsia="pl-PL"/>
                    </w:rPr>
                    <w:t>KPI 5:</w:t>
                  </w:r>
                  <w:r w:rsidRPr="008714FA">
                    <w:rPr>
                      <w:rFonts w:asciiTheme="minorHAnsi" w:hAnsiTheme="minorHAnsi" w:cstheme="minorHAnsi"/>
                      <w:sz w:val="18"/>
                      <w:szCs w:val="18"/>
                      <w:lang w:val="pl-PL" w:eastAsia="pl-PL"/>
                    </w:rPr>
                    <w:t xml:space="preserve"> Liczba pracowników objętych szkoleniami w zakresie umiejętności cyfrowych – mężczyźni.</w:t>
                  </w:r>
                </w:p>
              </w:tc>
              <w:tc>
                <w:tcPr>
                  <w:tcW w:w="653" w:type="dxa"/>
                </w:tcPr>
                <w:p w14:paraId="1FE2A970" w14:textId="77777777" w:rsidR="00A44A96" w:rsidRPr="008714FA" w:rsidRDefault="00A44A96" w:rsidP="00A44A96">
                  <w:pPr>
                    <w:rPr>
                      <w:rFonts w:cstheme="minorHAnsi"/>
                      <w:sz w:val="18"/>
                      <w:szCs w:val="18"/>
                    </w:rPr>
                  </w:pPr>
                  <w:r w:rsidRPr="008714FA">
                    <w:rPr>
                      <w:rFonts w:cstheme="minorHAnsi"/>
                      <w:sz w:val="18"/>
                      <w:szCs w:val="18"/>
                    </w:rPr>
                    <w:t>osoby</w:t>
                  </w:r>
                </w:p>
              </w:tc>
              <w:tc>
                <w:tcPr>
                  <w:tcW w:w="1037" w:type="dxa"/>
                </w:tcPr>
                <w:p w14:paraId="558AE116" w14:textId="77777777" w:rsidR="00A44A96" w:rsidRPr="008714FA" w:rsidRDefault="00A44A96" w:rsidP="00A44A96">
                  <w:pPr>
                    <w:rPr>
                      <w:rFonts w:cstheme="minorHAnsi"/>
                      <w:sz w:val="18"/>
                      <w:szCs w:val="18"/>
                    </w:rPr>
                  </w:pPr>
                  <w:r w:rsidRPr="008714FA">
                    <w:rPr>
                      <w:rFonts w:cstheme="minorHAnsi"/>
                      <w:sz w:val="18"/>
                      <w:szCs w:val="18"/>
                    </w:rPr>
                    <w:t>1.600</w:t>
                  </w:r>
                </w:p>
              </w:tc>
              <w:tc>
                <w:tcPr>
                  <w:tcW w:w="1446" w:type="dxa"/>
                </w:tcPr>
                <w:p w14:paraId="4BE9FA0F" w14:textId="77777777" w:rsidR="00A44A96" w:rsidRPr="008714FA" w:rsidRDefault="00A44A96" w:rsidP="00A44A96">
                  <w:pPr>
                    <w:rPr>
                      <w:rFonts w:cstheme="minorHAnsi"/>
                      <w:sz w:val="18"/>
                      <w:szCs w:val="18"/>
                    </w:rPr>
                  </w:pPr>
                  <w:r w:rsidRPr="008714FA">
                    <w:rPr>
                      <w:rFonts w:cstheme="minorHAnsi"/>
                      <w:sz w:val="18"/>
                      <w:szCs w:val="18"/>
                    </w:rPr>
                    <w:t>430</w:t>
                  </w:r>
                </w:p>
                <w:p w14:paraId="6A2AEEF5" w14:textId="77777777" w:rsidR="00A44A96" w:rsidRPr="008714FA" w:rsidRDefault="00A44A96" w:rsidP="00A44A96">
                  <w:pPr>
                    <w:rPr>
                      <w:rFonts w:cstheme="minorHAnsi"/>
                      <w:sz w:val="18"/>
                      <w:szCs w:val="18"/>
                    </w:rPr>
                  </w:pPr>
                </w:p>
              </w:tc>
            </w:tr>
            <w:tr w:rsidR="00A44A96" w:rsidRPr="008714FA" w14:paraId="1BE433CE" w14:textId="77777777" w:rsidTr="003A220F">
              <w:tc>
                <w:tcPr>
                  <w:tcW w:w="3464" w:type="dxa"/>
                </w:tcPr>
                <w:p w14:paraId="7AED309D"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6:</w:t>
                  </w:r>
                  <w:r w:rsidRPr="008714FA">
                    <w:rPr>
                      <w:rFonts w:asciiTheme="minorHAnsi" w:hAnsiTheme="minorHAnsi" w:cstheme="minorHAnsi"/>
                      <w:sz w:val="18"/>
                      <w:szCs w:val="18"/>
                      <w:lang w:val="pl-PL" w:eastAsia="pl-PL"/>
                    </w:rPr>
                    <w:t xml:space="preserve"> Liczba osób objętych wsparciem w zakresie zwalczania lub przeciwdziałania skutkom pandemii COVID-19.</w:t>
                  </w:r>
                </w:p>
              </w:tc>
              <w:tc>
                <w:tcPr>
                  <w:tcW w:w="653" w:type="dxa"/>
                </w:tcPr>
                <w:p w14:paraId="786EFDFA" w14:textId="77777777" w:rsidR="00A44A96" w:rsidRPr="008714FA" w:rsidRDefault="00A44A96" w:rsidP="00A44A96">
                  <w:pPr>
                    <w:rPr>
                      <w:rFonts w:cstheme="minorHAnsi"/>
                      <w:sz w:val="18"/>
                      <w:szCs w:val="18"/>
                    </w:rPr>
                  </w:pPr>
                  <w:r w:rsidRPr="008714FA">
                    <w:rPr>
                      <w:rFonts w:cstheme="minorHAnsi"/>
                      <w:sz w:val="18"/>
                      <w:szCs w:val="18"/>
                    </w:rPr>
                    <w:t>osoby</w:t>
                  </w:r>
                </w:p>
              </w:tc>
              <w:tc>
                <w:tcPr>
                  <w:tcW w:w="1037" w:type="dxa"/>
                </w:tcPr>
                <w:p w14:paraId="55126544" w14:textId="77777777" w:rsidR="00A44A96" w:rsidRPr="008714FA" w:rsidRDefault="00A44A96" w:rsidP="00A44A96">
                  <w:pPr>
                    <w:rPr>
                      <w:rFonts w:cstheme="minorHAnsi"/>
                      <w:sz w:val="18"/>
                      <w:szCs w:val="18"/>
                    </w:rPr>
                  </w:pPr>
                  <w:r w:rsidRPr="008714FA">
                    <w:rPr>
                      <w:rFonts w:cstheme="minorHAnsi"/>
                      <w:sz w:val="18"/>
                      <w:szCs w:val="18"/>
                    </w:rPr>
                    <w:t>8.000</w:t>
                  </w:r>
                </w:p>
              </w:tc>
              <w:tc>
                <w:tcPr>
                  <w:tcW w:w="1446" w:type="dxa"/>
                </w:tcPr>
                <w:p w14:paraId="3DC3CEE0" w14:textId="77777777" w:rsidR="00A44A96" w:rsidRPr="008714FA" w:rsidRDefault="00A44A96" w:rsidP="00A44A96">
                  <w:pPr>
                    <w:rPr>
                      <w:rFonts w:cstheme="minorHAnsi"/>
                      <w:sz w:val="18"/>
                      <w:szCs w:val="18"/>
                    </w:rPr>
                  </w:pPr>
                  <w:r w:rsidRPr="008714FA">
                    <w:rPr>
                      <w:rFonts w:cstheme="minorHAnsi"/>
                      <w:sz w:val="18"/>
                      <w:szCs w:val="18"/>
                    </w:rPr>
                    <w:t>8 000</w:t>
                  </w:r>
                </w:p>
              </w:tc>
            </w:tr>
            <w:tr w:rsidR="00A44A96" w:rsidRPr="008714FA" w14:paraId="7A71F0AB" w14:textId="77777777" w:rsidTr="003A220F">
              <w:tc>
                <w:tcPr>
                  <w:tcW w:w="3464" w:type="dxa"/>
                </w:tcPr>
                <w:p w14:paraId="1CA423CE"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7:</w:t>
                  </w:r>
                  <w:r w:rsidRPr="008714FA">
                    <w:rPr>
                      <w:rFonts w:asciiTheme="minorHAnsi" w:hAnsiTheme="minorHAnsi" w:cstheme="minorHAnsi"/>
                      <w:sz w:val="18"/>
                      <w:szCs w:val="18"/>
                    </w:rPr>
                    <w:t xml:space="preserve"> </w:t>
                  </w:r>
                  <w:r w:rsidRPr="008714FA">
                    <w:rPr>
                      <w:rFonts w:asciiTheme="minorHAnsi" w:hAnsiTheme="minorHAnsi" w:cstheme="minorHAnsi"/>
                      <w:sz w:val="18"/>
                      <w:szCs w:val="18"/>
                      <w:lang w:val="pl-PL" w:eastAsia="pl-PL"/>
                    </w:rPr>
                    <w:t>Liczba podmiotów objętych wsparciem w zakresie zwalczania lub przeciwdziałania skutkom pandemii COVID-19.</w:t>
                  </w:r>
                </w:p>
              </w:tc>
              <w:tc>
                <w:tcPr>
                  <w:tcW w:w="653" w:type="dxa"/>
                </w:tcPr>
                <w:p w14:paraId="5FFE51A1" w14:textId="77777777" w:rsidR="00A44A96" w:rsidRPr="008714FA" w:rsidRDefault="00A44A96" w:rsidP="00A44A96">
                  <w:pPr>
                    <w:rPr>
                      <w:rFonts w:cstheme="minorHAnsi"/>
                      <w:sz w:val="18"/>
                      <w:szCs w:val="18"/>
                    </w:rPr>
                  </w:pPr>
                  <w:r w:rsidRPr="008714FA">
                    <w:rPr>
                      <w:rFonts w:cstheme="minorHAnsi"/>
                      <w:sz w:val="18"/>
                      <w:szCs w:val="18"/>
                    </w:rPr>
                    <w:t>szt.</w:t>
                  </w:r>
                </w:p>
              </w:tc>
              <w:tc>
                <w:tcPr>
                  <w:tcW w:w="1037" w:type="dxa"/>
                </w:tcPr>
                <w:p w14:paraId="3A8E6561" w14:textId="77777777" w:rsidR="00A44A96" w:rsidRPr="008714FA" w:rsidRDefault="00A44A96" w:rsidP="00A44A96">
                  <w:pPr>
                    <w:rPr>
                      <w:rFonts w:cstheme="minorHAnsi"/>
                      <w:sz w:val="18"/>
                      <w:szCs w:val="18"/>
                    </w:rPr>
                  </w:pPr>
                  <w:r w:rsidRPr="008714FA">
                    <w:rPr>
                      <w:rFonts w:cstheme="minorHAnsi"/>
                      <w:sz w:val="18"/>
                      <w:szCs w:val="18"/>
                    </w:rPr>
                    <w:t>345</w:t>
                  </w:r>
                </w:p>
              </w:tc>
              <w:tc>
                <w:tcPr>
                  <w:tcW w:w="1446" w:type="dxa"/>
                </w:tcPr>
                <w:p w14:paraId="03D4168E" w14:textId="77777777" w:rsidR="00A44A96" w:rsidRPr="008714FA" w:rsidRDefault="00A44A96" w:rsidP="00A44A96">
                  <w:pPr>
                    <w:rPr>
                      <w:rFonts w:cstheme="minorHAnsi"/>
                      <w:sz w:val="18"/>
                      <w:szCs w:val="18"/>
                    </w:rPr>
                  </w:pPr>
                  <w:r w:rsidRPr="008714FA">
                    <w:rPr>
                      <w:rFonts w:cstheme="minorHAnsi"/>
                      <w:sz w:val="18"/>
                      <w:szCs w:val="18"/>
                    </w:rPr>
                    <w:t>345</w:t>
                  </w:r>
                </w:p>
              </w:tc>
            </w:tr>
            <w:tr w:rsidR="00A44A96" w:rsidRPr="008714FA" w14:paraId="20AA17DC" w14:textId="77777777" w:rsidTr="003A220F">
              <w:tc>
                <w:tcPr>
                  <w:tcW w:w="3464" w:type="dxa"/>
                </w:tcPr>
                <w:p w14:paraId="002ABAF9"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8:</w:t>
                  </w:r>
                  <w:r w:rsidRPr="008714FA">
                    <w:rPr>
                      <w:rFonts w:asciiTheme="minorHAnsi" w:hAnsiTheme="minorHAnsi" w:cstheme="minorHAnsi"/>
                      <w:sz w:val="18"/>
                      <w:szCs w:val="18"/>
                      <w:lang w:val="pl-PL" w:eastAsia="pl-PL"/>
                    </w:rPr>
                    <w:t xml:space="preserve"> Liczba uruchomionych węzłów GovNet.</w:t>
                  </w:r>
                </w:p>
              </w:tc>
              <w:tc>
                <w:tcPr>
                  <w:tcW w:w="653" w:type="dxa"/>
                </w:tcPr>
                <w:p w14:paraId="025396D6" w14:textId="77777777" w:rsidR="00A44A96" w:rsidRPr="008714FA" w:rsidRDefault="00A44A96" w:rsidP="00A44A96">
                  <w:pPr>
                    <w:rPr>
                      <w:rFonts w:cstheme="minorHAnsi"/>
                      <w:sz w:val="18"/>
                      <w:szCs w:val="18"/>
                    </w:rPr>
                  </w:pPr>
                  <w:r w:rsidRPr="008714FA">
                    <w:rPr>
                      <w:rFonts w:cstheme="minorHAnsi"/>
                      <w:sz w:val="18"/>
                      <w:szCs w:val="18"/>
                    </w:rPr>
                    <w:t>szt.</w:t>
                  </w:r>
                </w:p>
              </w:tc>
              <w:tc>
                <w:tcPr>
                  <w:tcW w:w="1037" w:type="dxa"/>
                </w:tcPr>
                <w:p w14:paraId="5BCE41F2" w14:textId="77777777" w:rsidR="00A44A96" w:rsidRPr="008714FA" w:rsidRDefault="00A44A96" w:rsidP="00A44A96">
                  <w:pPr>
                    <w:rPr>
                      <w:rFonts w:cstheme="minorHAnsi"/>
                      <w:sz w:val="18"/>
                      <w:szCs w:val="18"/>
                    </w:rPr>
                  </w:pPr>
                  <w:r w:rsidRPr="008714FA">
                    <w:rPr>
                      <w:rFonts w:cstheme="minorHAnsi"/>
                      <w:sz w:val="18"/>
                      <w:szCs w:val="18"/>
                    </w:rPr>
                    <w:t>461</w:t>
                  </w:r>
                </w:p>
              </w:tc>
              <w:tc>
                <w:tcPr>
                  <w:tcW w:w="1446" w:type="dxa"/>
                </w:tcPr>
                <w:p w14:paraId="12C4BD97" w14:textId="77777777" w:rsidR="00A44A96" w:rsidRPr="008714FA" w:rsidRDefault="00A44A96" w:rsidP="00A44A96">
                  <w:pPr>
                    <w:rPr>
                      <w:rFonts w:cstheme="minorHAnsi"/>
                      <w:sz w:val="18"/>
                      <w:szCs w:val="18"/>
                    </w:rPr>
                  </w:pPr>
                  <w:r w:rsidRPr="008714FA">
                    <w:rPr>
                      <w:rFonts w:cstheme="minorHAnsi"/>
                      <w:sz w:val="18"/>
                      <w:szCs w:val="18"/>
                    </w:rPr>
                    <w:t>461</w:t>
                  </w:r>
                </w:p>
              </w:tc>
            </w:tr>
            <w:tr w:rsidR="00A44A96" w:rsidRPr="008714FA" w14:paraId="52F46D93" w14:textId="77777777" w:rsidTr="003A220F">
              <w:tc>
                <w:tcPr>
                  <w:tcW w:w="3464" w:type="dxa"/>
                </w:tcPr>
                <w:p w14:paraId="386209C5"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9:</w:t>
                  </w:r>
                  <w:r w:rsidRPr="008714FA">
                    <w:rPr>
                      <w:rFonts w:asciiTheme="minorHAnsi" w:hAnsiTheme="minorHAnsi" w:cstheme="minorHAnsi"/>
                      <w:sz w:val="18"/>
                      <w:szCs w:val="18"/>
                      <w:lang w:val="pl-PL" w:eastAsia="pl-PL"/>
                    </w:rPr>
                    <w:t xml:space="preserve"> Liczba uruchomionych siłowni telekomunikacyjnych.</w:t>
                  </w:r>
                </w:p>
              </w:tc>
              <w:tc>
                <w:tcPr>
                  <w:tcW w:w="653" w:type="dxa"/>
                </w:tcPr>
                <w:p w14:paraId="241DA2E9" w14:textId="77777777" w:rsidR="00A44A96" w:rsidRPr="008714FA" w:rsidRDefault="00A44A96" w:rsidP="00A44A96">
                  <w:pPr>
                    <w:rPr>
                      <w:rFonts w:cstheme="minorHAnsi"/>
                      <w:sz w:val="18"/>
                      <w:szCs w:val="18"/>
                    </w:rPr>
                  </w:pPr>
                  <w:r w:rsidRPr="008714FA">
                    <w:rPr>
                      <w:rFonts w:cstheme="minorHAnsi"/>
                      <w:sz w:val="18"/>
                      <w:szCs w:val="18"/>
                    </w:rPr>
                    <w:t>szt.</w:t>
                  </w:r>
                </w:p>
              </w:tc>
              <w:tc>
                <w:tcPr>
                  <w:tcW w:w="1037" w:type="dxa"/>
                </w:tcPr>
                <w:p w14:paraId="1FFF7E0B" w14:textId="77777777" w:rsidR="00A44A96" w:rsidRPr="008714FA" w:rsidRDefault="00A44A96" w:rsidP="00A44A96">
                  <w:pPr>
                    <w:rPr>
                      <w:rFonts w:cstheme="minorHAnsi"/>
                      <w:sz w:val="18"/>
                      <w:szCs w:val="18"/>
                    </w:rPr>
                  </w:pPr>
                  <w:r w:rsidRPr="008714FA">
                    <w:rPr>
                      <w:rFonts w:cstheme="minorHAnsi"/>
                      <w:sz w:val="18"/>
                      <w:szCs w:val="18"/>
                    </w:rPr>
                    <w:t>19</w:t>
                  </w:r>
                </w:p>
              </w:tc>
              <w:tc>
                <w:tcPr>
                  <w:tcW w:w="1446" w:type="dxa"/>
                </w:tcPr>
                <w:p w14:paraId="279324B8" w14:textId="77777777" w:rsidR="00A44A96" w:rsidRPr="008714FA" w:rsidRDefault="00A44A96" w:rsidP="00A44A96">
                  <w:pPr>
                    <w:rPr>
                      <w:rFonts w:cstheme="minorHAnsi"/>
                      <w:sz w:val="18"/>
                      <w:szCs w:val="18"/>
                    </w:rPr>
                  </w:pPr>
                  <w:r w:rsidRPr="008714FA">
                    <w:rPr>
                      <w:rFonts w:cstheme="minorHAnsi"/>
                      <w:sz w:val="18"/>
                      <w:szCs w:val="18"/>
                    </w:rPr>
                    <w:t>19</w:t>
                  </w:r>
                </w:p>
              </w:tc>
            </w:tr>
            <w:tr w:rsidR="00A44A96" w:rsidRPr="008714FA" w14:paraId="004CF5E1" w14:textId="77777777" w:rsidTr="003A220F">
              <w:trPr>
                <w:trHeight w:val="623"/>
              </w:trPr>
              <w:tc>
                <w:tcPr>
                  <w:tcW w:w="3464" w:type="dxa"/>
                </w:tcPr>
                <w:p w14:paraId="061C8C3A"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10:</w:t>
                  </w:r>
                  <w:r w:rsidRPr="008714FA">
                    <w:rPr>
                      <w:rFonts w:asciiTheme="minorHAnsi" w:hAnsiTheme="minorHAnsi" w:cstheme="minorHAnsi"/>
                      <w:sz w:val="18"/>
                      <w:szCs w:val="18"/>
                      <w:lang w:val="pl-PL" w:eastAsia="pl-PL"/>
                    </w:rPr>
                    <w:t xml:space="preserve"> Wartość sprzętu IT  oraz oprogramowania/licencji finansowanych w odpowiedzi na COVID-19 (CV 4).</w:t>
                  </w:r>
                </w:p>
              </w:tc>
              <w:tc>
                <w:tcPr>
                  <w:tcW w:w="653" w:type="dxa"/>
                </w:tcPr>
                <w:p w14:paraId="103C4F29" w14:textId="77777777" w:rsidR="00A44A96" w:rsidRPr="008714FA" w:rsidRDefault="00A44A96" w:rsidP="00A44A96">
                  <w:pPr>
                    <w:rPr>
                      <w:rFonts w:cstheme="minorHAnsi"/>
                      <w:sz w:val="18"/>
                      <w:szCs w:val="18"/>
                    </w:rPr>
                  </w:pPr>
                  <w:r w:rsidRPr="008714FA">
                    <w:rPr>
                      <w:rFonts w:cstheme="minorHAnsi"/>
                      <w:sz w:val="18"/>
                      <w:szCs w:val="18"/>
                    </w:rPr>
                    <w:t>PLN</w:t>
                  </w:r>
                </w:p>
              </w:tc>
              <w:tc>
                <w:tcPr>
                  <w:tcW w:w="1037" w:type="dxa"/>
                </w:tcPr>
                <w:p w14:paraId="74B5934F" w14:textId="77777777" w:rsidR="00A44A96" w:rsidRPr="008714FA" w:rsidRDefault="00A44A96" w:rsidP="00A44A96">
                  <w:pPr>
                    <w:rPr>
                      <w:rFonts w:cstheme="minorHAnsi"/>
                      <w:sz w:val="18"/>
                      <w:szCs w:val="18"/>
                    </w:rPr>
                  </w:pPr>
                  <w:r w:rsidRPr="008714FA">
                    <w:rPr>
                      <w:rFonts w:cstheme="minorHAnsi"/>
                      <w:sz w:val="18"/>
                      <w:szCs w:val="18"/>
                    </w:rPr>
                    <w:t>30.000.000</w:t>
                  </w:r>
                </w:p>
              </w:tc>
              <w:tc>
                <w:tcPr>
                  <w:tcW w:w="1446" w:type="dxa"/>
                </w:tcPr>
                <w:p w14:paraId="74E13F79" w14:textId="77777777" w:rsidR="00A44A96" w:rsidRPr="008714FA" w:rsidRDefault="003A220F" w:rsidP="00A44A96">
                  <w:pPr>
                    <w:rPr>
                      <w:rFonts w:cstheme="minorHAnsi"/>
                      <w:sz w:val="18"/>
                      <w:szCs w:val="18"/>
                    </w:rPr>
                  </w:pPr>
                  <w:r w:rsidRPr="003A220F">
                    <w:rPr>
                      <w:rFonts w:cstheme="minorHAnsi"/>
                      <w:sz w:val="18"/>
                      <w:szCs w:val="18"/>
                    </w:rPr>
                    <w:t>46 264 077,70</w:t>
                  </w:r>
                </w:p>
              </w:tc>
            </w:tr>
            <w:tr w:rsidR="00A44A96" w:rsidRPr="008714FA" w14:paraId="2944C96D" w14:textId="77777777" w:rsidTr="003A220F">
              <w:tc>
                <w:tcPr>
                  <w:tcW w:w="3464" w:type="dxa"/>
                </w:tcPr>
                <w:p w14:paraId="23816207"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11:</w:t>
                  </w:r>
                  <w:r w:rsidRPr="008714FA">
                    <w:rPr>
                      <w:rFonts w:asciiTheme="minorHAnsi" w:hAnsiTheme="minorHAnsi" w:cstheme="minorHAnsi"/>
                      <w:sz w:val="18"/>
                      <w:szCs w:val="18"/>
                      <w:lang w:val="pl-PL" w:eastAsia="pl-PL"/>
                    </w:rPr>
                    <w:t xml:space="preserve"> Wartość sprzętu IT oraz oprogramowania/licencji finansowanych w odpowiedzi na COVID-19 dla sektora ochrony zdrowia (CV 4b).</w:t>
                  </w:r>
                </w:p>
              </w:tc>
              <w:tc>
                <w:tcPr>
                  <w:tcW w:w="653" w:type="dxa"/>
                </w:tcPr>
                <w:p w14:paraId="359A5D3E" w14:textId="77777777" w:rsidR="00A44A96" w:rsidRPr="008714FA" w:rsidRDefault="00A44A96" w:rsidP="00A44A96">
                  <w:pPr>
                    <w:rPr>
                      <w:rFonts w:cstheme="minorHAnsi"/>
                      <w:sz w:val="18"/>
                      <w:szCs w:val="18"/>
                    </w:rPr>
                  </w:pPr>
                  <w:r w:rsidRPr="008714FA">
                    <w:rPr>
                      <w:rFonts w:cstheme="minorHAnsi"/>
                      <w:sz w:val="18"/>
                      <w:szCs w:val="18"/>
                    </w:rPr>
                    <w:t>PLN</w:t>
                  </w:r>
                </w:p>
              </w:tc>
              <w:tc>
                <w:tcPr>
                  <w:tcW w:w="1037" w:type="dxa"/>
                </w:tcPr>
                <w:p w14:paraId="7DF7EC4F" w14:textId="77777777" w:rsidR="00A44A96" w:rsidRPr="008714FA" w:rsidRDefault="00A44A96" w:rsidP="00A44A96">
                  <w:pPr>
                    <w:rPr>
                      <w:rFonts w:cstheme="minorHAnsi"/>
                      <w:sz w:val="18"/>
                      <w:szCs w:val="18"/>
                    </w:rPr>
                  </w:pPr>
                  <w:r w:rsidRPr="008714FA">
                    <w:rPr>
                      <w:rFonts w:cstheme="minorHAnsi"/>
                      <w:sz w:val="18"/>
                      <w:szCs w:val="18"/>
                    </w:rPr>
                    <w:t>30.000.000</w:t>
                  </w:r>
                </w:p>
              </w:tc>
              <w:tc>
                <w:tcPr>
                  <w:tcW w:w="1446" w:type="dxa"/>
                </w:tcPr>
                <w:p w14:paraId="2B319C45" w14:textId="77777777" w:rsidR="00A44A96" w:rsidRPr="008714FA" w:rsidRDefault="003A220F" w:rsidP="00A44A96">
                  <w:pPr>
                    <w:rPr>
                      <w:rFonts w:cstheme="minorHAnsi"/>
                      <w:sz w:val="18"/>
                      <w:szCs w:val="18"/>
                    </w:rPr>
                  </w:pPr>
                  <w:r w:rsidRPr="003A220F">
                    <w:rPr>
                      <w:rFonts w:cstheme="minorHAnsi"/>
                      <w:sz w:val="18"/>
                      <w:szCs w:val="18"/>
                    </w:rPr>
                    <w:t>46 264 077,70</w:t>
                  </w:r>
                </w:p>
              </w:tc>
            </w:tr>
            <w:tr w:rsidR="00A44A96" w:rsidRPr="008714FA" w14:paraId="4A7DF2BE" w14:textId="77777777" w:rsidTr="003A220F">
              <w:tc>
                <w:tcPr>
                  <w:tcW w:w="3464" w:type="dxa"/>
                </w:tcPr>
                <w:p w14:paraId="4EF02394" w14:textId="77777777" w:rsidR="00A44A96" w:rsidRPr="008714FA" w:rsidRDefault="00A44A96" w:rsidP="00A44A96">
                  <w:pPr>
                    <w:pStyle w:val="Tekstpodstawowy2"/>
                    <w:spacing w:after="0" w:line="259" w:lineRule="auto"/>
                    <w:ind w:left="0"/>
                    <w:rPr>
                      <w:rFonts w:asciiTheme="minorHAnsi" w:hAnsiTheme="minorHAnsi" w:cstheme="minorHAnsi"/>
                      <w:sz w:val="18"/>
                      <w:szCs w:val="18"/>
                      <w:lang w:val="pl-PL" w:eastAsia="pl-PL"/>
                    </w:rPr>
                  </w:pPr>
                  <w:r w:rsidRPr="008714FA">
                    <w:rPr>
                      <w:rFonts w:asciiTheme="minorHAnsi" w:hAnsiTheme="minorHAnsi" w:cstheme="minorHAnsi"/>
                      <w:b/>
                      <w:sz w:val="18"/>
                      <w:szCs w:val="18"/>
                      <w:lang w:val="pl-PL" w:eastAsia="pl-PL"/>
                    </w:rPr>
                    <w:t>KPI 12:</w:t>
                  </w:r>
                  <w:r w:rsidRPr="008714FA">
                    <w:rPr>
                      <w:rFonts w:asciiTheme="minorHAnsi" w:hAnsiTheme="minorHAnsi" w:cstheme="minorHAnsi"/>
                      <w:sz w:val="18"/>
                      <w:szCs w:val="18"/>
                      <w:lang w:val="pl-PL" w:eastAsia="pl-PL"/>
                    </w:rPr>
                    <w:t xml:space="preserve"> Wartość wydatków kwalifikowalnych przeznaczonych na działania związane z pandemią COVID-19.</w:t>
                  </w:r>
                </w:p>
              </w:tc>
              <w:tc>
                <w:tcPr>
                  <w:tcW w:w="653" w:type="dxa"/>
                </w:tcPr>
                <w:p w14:paraId="6D91BB75" w14:textId="77777777" w:rsidR="00A44A96" w:rsidRPr="008714FA" w:rsidRDefault="00A44A96" w:rsidP="00A44A96">
                  <w:pPr>
                    <w:rPr>
                      <w:rFonts w:cstheme="minorHAnsi"/>
                      <w:sz w:val="18"/>
                      <w:szCs w:val="18"/>
                    </w:rPr>
                  </w:pPr>
                  <w:r w:rsidRPr="008714FA">
                    <w:rPr>
                      <w:rFonts w:cstheme="minorHAnsi"/>
                      <w:sz w:val="18"/>
                      <w:szCs w:val="18"/>
                    </w:rPr>
                    <w:t>PLN</w:t>
                  </w:r>
                </w:p>
              </w:tc>
              <w:tc>
                <w:tcPr>
                  <w:tcW w:w="1037" w:type="dxa"/>
                </w:tcPr>
                <w:p w14:paraId="0AD1576A" w14:textId="77777777" w:rsidR="00A44A96" w:rsidRPr="008714FA" w:rsidRDefault="00A44A96" w:rsidP="00A44A96">
                  <w:pPr>
                    <w:rPr>
                      <w:rFonts w:cstheme="minorHAnsi"/>
                      <w:sz w:val="18"/>
                      <w:szCs w:val="18"/>
                    </w:rPr>
                  </w:pPr>
                  <w:r w:rsidRPr="008714FA">
                    <w:rPr>
                      <w:rFonts w:cstheme="minorHAnsi"/>
                      <w:sz w:val="18"/>
                      <w:szCs w:val="18"/>
                    </w:rPr>
                    <w:t xml:space="preserve">59.950.000  </w:t>
                  </w:r>
                </w:p>
              </w:tc>
              <w:tc>
                <w:tcPr>
                  <w:tcW w:w="1446" w:type="dxa"/>
                </w:tcPr>
                <w:p w14:paraId="1C13442B" w14:textId="77777777" w:rsidR="00A44A96" w:rsidRPr="008714FA" w:rsidRDefault="003A220F" w:rsidP="00A44A96">
                  <w:pPr>
                    <w:rPr>
                      <w:rFonts w:cstheme="minorHAnsi"/>
                      <w:sz w:val="18"/>
                      <w:szCs w:val="18"/>
                    </w:rPr>
                  </w:pPr>
                  <w:r w:rsidRPr="003A220F">
                    <w:rPr>
                      <w:rFonts w:cstheme="minorHAnsi"/>
                      <w:sz w:val="18"/>
                      <w:szCs w:val="18"/>
                    </w:rPr>
                    <w:t>59 735 550,41</w:t>
                  </w:r>
                </w:p>
                <w:p w14:paraId="2A2AE41D" w14:textId="77777777" w:rsidR="00A44A96" w:rsidRPr="008714FA" w:rsidRDefault="00A44A96" w:rsidP="00A44A96">
                  <w:pPr>
                    <w:rPr>
                      <w:rFonts w:cstheme="minorHAnsi"/>
                      <w:sz w:val="18"/>
                      <w:szCs w:val="18"/>
                    </w:rPr>
                  </w:pPr>
                </w:p>
              </w:tc>
            </w:tr>
          </w:tbl>
          <w:p w14:paraId="5CD6446E" w14:textId="77777777" w:rsidR="006548E3" w:rsidRPr="008714FA" w:rsidRDefault="006548E3" w:rsidP="0093201A">
            <w:pPr>
              <w:jc w:val="both"/>
              <w:rPr>
                <w:rFonts w:cstheme="minorHAnsi"/>
                <w:sz w:val="18"/>
                <w:szCs w:val="18"/>
              </w:rPr>
            </w:pPr>
          </w:p>
          <w:p w14:paraId="230C0EE6" w14:textId="77777777" w:rsidR="006548E3" w:rsidRPr="008714FA" w:rsidRDefault="006548E3" w:rsidP="0093201A">
            <w:pPr>
              <w:jc w:val="both"/>
              <w:rPr>
                <w:rFonts w:cstheme="minorHAnsi"/>
                <w:sz w:val="18"/>
                <w:szCs w:val="18"/>
              </w:rPr>
            </w:pPr>
          </w:p>
          <w:p w14:paraId="20A4465A" w14:textId="77777777" w:rsidR="006548E3" w:rsidRPr="008714FA" w:rsidRDefault="006548E3" w:rsidP="0093201A">
            <w:pPr>
              <w:jc w:val="both"/>
              <w:rPr>
                <w:rFonts w:cstheme="minorHAnsi"/>
                <w:b/>
                <w:bCs/>
                <w:sz w:val="18"/>
                <w:szCs w:val="18"/>
              </w:rPr>
            </w:pPr>
            <w:r w:rsidRPr="008714FA">
              <w:rPr>
                <w:rFonts w:cstheme="minorHAnsi"/>
                <w:b/>
                <w:bCs/>
                <w:sz w:val="18"/>
                <w:szCs w:val="18"/>
              </w:rPr>
              <w:t>Cele strategiczne:</w:t>
            </w:r>
          </w:p>
          <w:p w14:paraId="592BB865" w14:textId="77777777" w:rsidR="0093201A" w:rsidRPr="008714FA" w:rsidRDefault="0093201A" w:rsidP="0093201A">
            <w:pPr>
              <w:jc w:val="both"/>
              <w:rPr>
                <w:rFonts w:cstheme="minorHAnsi"/>
                <w:sz w:val="18"/>
                <w:szCs w:val="18"/>
              </w:rPr>
            </w:pPr>
            <w:r w:rsidRPr="008714FA">
              <w:rPr>
                <w:rFonts w:cstheme="minorHAnsi"/>
                <w:sz w:val="18"/>
                <w:szCs w:val="18"/>
              </w:rPr>
              <w:t xml:space="preserve">Program Zintegrowanej Informatyzacji Państwa: Stworzenie spójnego, logicznego </w:t>
            </w:r>
            <w:r w:rsidR="003A220F">
              <w:rPr>
                <w:rFonts w:cstheme="minorHAnsi"/>
                <w:sz w:val="18"/>
                <w:szCs w:val="18"/>
              </w:rPr>
              <w:br/>
            </w:r>
            <w:r w:rsidRPr="008714FA">
              <w:rPr>
                <w:rFonts w:cstheme="minorHAnsi"/>
                <w:sz w:val="18"/>
                <w:szCs w:val="18"/>
              </w:rPr>
              <w:t xml:space="preserve">i sprawnego systemu informacyjnego państwa, zapewniającego przejrzystość funkcjonowania administracji i dostarczającego na poziomie wewnątrzkrajowym </w:t>
            </w:r>
            <w:r w:rsidR="003A220F">
              <w:rPr>
                <w:rFonts w:cstheme="minorHAnsi"/>
                <w:sz w:val="18"/>
                <w:szCs w:val="18"/>
              </w:rPr>
              <w:br/>
            </w:r>
            <w:r w:rsidRPr="008714FA">
              <w:rPr>
                <w:rFonts w:cstheme="minorHAnsi"/>
                <w:sz w:val="18"/>
                <w:szCs w:val="18"/>
              </w:rPr>
              <w:t>i europejskim usługi kluczowe dla obywateli i przedsiębiorców, w sposób efektywny kosztowo i jakościowo oraz zapewnienie interoperacyjności istniejących oraz nowych</w:t>
            </w:r>
          </w:p>
          <w:p w14:paraId="7D4DE264" w14:textId="77777777" w:rsidR="0093201A" w:rsidRPr="008714FA" w:rsidRDefault="0093201A" w:rsidP="0093201A">
            <w:pPr>
              <w:jc w:val="both"/>
              <w:rPr>
                <w:rFonts w:cstheme="minorHAnsi"/>
                <w:sz w:val="18"/>
                <w:szCs w:val="18"/>
              </w:rPr>
            </w:pPr>
            <w:r w:rsidRPr="008714FA">
              <w:rPr>
                <w:rFonts w:cstheme="minorHAnsi"/>
                <w:sz w:val="18"/>
                <w:szCs w:val="18"/>
              </w:rPr>
              <w:t>systemów teleinformatycznych administracji.</w:t>
            </w:r>
          </w:p>
          <w:p w14:paraId="2FF2FF27" w14:textId="77777777" w:rsidR="0093201A" w:rsidRPr="008714FA" w:rsidRDefault="0093201A" w:rsidP="0093201A">
            <w:pPr>
              <w:jc w:val="both"/>
              <w:rPr>
                <w:rFonts w:cstheme="minorHAnsi"/>
                <w:sz w:val="18"/>
                <w:szCs w:val="18"/>
              </w:rPr>
            </w:pPr>
            <w:r w:rsidRPr="008714FA">
              <w:rPr>
                <w:rFonts w:cstheme="minorHAnsi"/>
                <w:sz w:val="18"/>
                <w:szCs w:val="18"/>
              </w:rPr>
              <w:t>Program Zintegrowanej Informatyzacji Państwa na lata 2014-2022</w:t>
            </w:r>
            <w:r w:rsidR="003128E8">
              <w:rPr>
                <w:rFonts w:cstheme="minorHAnsi"/>
                <w:sz w:val="18"/>
                <w:szCs w:val="18"/>
              </w:rPr>
              <w:t>.</w:t>
            </w:r>
          </w:p>
          <w:p w14:paraId="18335981" w14:textId="77777777" w:rsidR="00D21D08" w:rsidRPr="008714FA" w:rsidRDefault="0093201A" w:rsidP="0093201A">
            <w:pPr>
              <w:jc w:val="both"/>
              <w:rPr>
                <w:rFonts w:cstheme="minorHAnsi"/>
                <w:sz w:val="18"/>
                <w:szCs w:val="18"/>
              </w:rPr>
            </w:pPr>
            <w:r w:rsidRPr="008714FA">
              <w:rPr>
                <w:rFonts w:cstheme="minorHAnsi"/>
                <w:sz w:val="18"/>
                <w:szCs w:val="18"/>
              </w:rPr>
              <w:t>Modernizacja administracji publicznej z wykorzystaniem technologii cyfrowych nakierowana na potrzebę podniesienia sprawności państwa i poprawienie jakości relacji administracji z obywatelami i innymi interesariuszami poprzez wzmocnienie dojrzałości organizacyjnej jednostek administracji publicznej oraz usprawnienie zaplecza elektronicznej administracji (back office) oraz podniesienie poziomu kompetencji cyfrowych obywateli, specjalistów TIK oraz pracowników administracji publicznej.</w:t>
            </w:r>
          </w:p>
        </w:tc>
      </w:tr>
      <w:tr w:rsidR="00D21D08" w:rsidRPr="008714FA" w14:paraId="7C78849A" w14:textId="77777777" w:rsidTr="00390D72">
        <w:tc>
          <w:tcPr>
            <w:tcW w:w="480" w:type="dxa"/>
          </w:tcPr>
          <w:p w14:paraId="0AE396E3" w14:textId="77777777" w:rsidR="00D21D08" w:rsidRPr="008714FA" w:rsidRDefault="00D21D08" w:rsidP="00D21D08">
            <w:pPr>
              <w:pStyle w:val="Akapitzlist"/>
              <w:numPr>
                <w:ilvl w:val="0"/>
                <w:numId w:val="1"/>
              </w:numPr>
              <w:rPr>
                <w:rFonts w:cstheme="minorHAnsi"/>
                <w:sz w:val="18"/>
                <w:szCs w:val="18"/>
              </w:rPr>
            </w:pPr>
          </w:p>
        </w:tc>
        <w:tc>
          <w:tcPr>
            <w:tcW w:w="2350" w:type="dxa"/>
          </w:tcPr>
          <w:p w14:paraId="582040CE" w14:textId="77777777" w:rsidR="00D21D08" w:rsidRPr="008714FA" w:rsidRDefault="00D21D08" w:rsidP="00D21D08">
            <w:pPr>
              <w:rPr>
                <w:rFonts w:cstheme="minorHAnsi"/>
                <w:sz w:val="18"/>
                <w:szCs w:val="18"/>
              </w:rPr>
            </w:pPr>
            <w:r w:rsidRPr="008714FA">
              <w:rPr>
                <w:rFonts w:cstheme="minorHAnsi"/>
                <w:sz w:val="18"/>
                <w:szCs w:val="18"/>
              </w:rPr>
              <w:t>Ryzyka i problemy</w:t>
            </w:r>
          </w:p>
        </w:tc>
        <w:tc>
          <w:tcPr>
            <w:tcW w:w="6232" w:type="dxa"/>
          </w:tcPr>
          <w:p w14:paraId="6862FD78" w14:textId="77777777" w:rsidR="00390D72" w:rsidRPr="008714FA" w:rsidRDefault="00390D72" w:rsidP="008E3640">
            <w:pPr>
              <w:pStyle w:val="Akapitzlist"/>
              <w:numPr>
                <w:ilvl w:val="0"/>
                <w:numId w:val="2"/>
              </w:numPr>
              <w:jc w:val="both"/>
              <w:rPr>
                <w:rFonts w:cstheme="minorHAnsi"/>
                <w:sz w:val="18"/>
                <w:szCs w:val="18"/>
              </w:rPr>
            </w:pPr>
            <w:r w:rsidRPr="008714FA">
              <w:rPr>
                <w:rFonts w:cstheme="minorHAnsi"/>
                <w:sz w:val="18"/>
                <w:szCs w:val="18"/>
              </w:rPr>
              <w:t>Utrudnienia w dostawach sprzętu, możliwości wykonania instalacji w obiektach posadowienia węzłów.</w:t>
            </w:r>
          </w:p>
          <w:p w14:paraId="38A2CE3E" w14:textId="77777777" w:rsidR="00390D72" w:rsidRPr="008714FA" w:rsidRDefault="00390D72" w:rsidP="00390D72">
            <w:pPr>
              <w:jc w:val="both"/>
              <w:rPr>
                <w:rFonts w:cstheme="minorHAnsi"/>
                <w:sz w:val="18"/>
                <w:szCs w:val="18"/>
              </w:rPr>
            </w:pPr>
            <w:r w:rsidRPr="008714FA">
              <w:rPr>
                <w:rFonts w:cstheme="minorHAnsi"/>
                <w:sz w:val="18"/>
                <w:szCs w:val="18"/>
              </w:rPr>
              <w:lastRenderedPageBreak/>
              <w:t>Siła oddziaływania: duża</w:t>
            </w:r>
          </w:p>
          <w:p w14:paraId="58CEFEB5" w14:textId="77777777" w:rsidR="00390D72" w:rsidRPr="008714FA" w:rsidRDefault="00390D72" w:rsidP="00390D72">
            <w:pPr>
              <w:jc w:val="both"/>
              <w:rPr>
                <w:rFonts w:cstheme="minorHAnsi"/>
                <w:sz w:val="18"/>
                <w:szCs w:val="18"/>
              </w:rPr>
            </w:pPr>
            <w:r w:rsidRPr="008714FA">
              <w:rPr>
                <w:rFonts w:cstheme="minorHAnsi"/>
                <w:sz w:val="18"/>
                <w:szCs w:val="18"/>
              </w:rPr>
              <w:t>Prawdopodobieństwo wystąpienia ryzyka: średnie</w:t>
            </w:r>
          </w:p>
          <w:p w14:paraId="180E4BF5" w14:textId="77777777" w:rsidR="00905B60" w:rsidRPr="008714FA" w:rsidRDefault="00905B60" w:rsidP="00905B60">
            <w:pPr>
              <w:jc w:val="both"/>
              <w:rPr>
                <w:rFonts w:cstheme="minorHAnsi"/>
                <w:sz w:val="18"/>
                <w:szCs w:val="18"/>
              </w:rPr>
            </w:pPr>
            <w:r w:rsidRPr="008714FA">
              <w:rPr>
                <w:rFonts w:cstheme="minorHAnsi"/>
                <w:sz w:val="18"/>
                <w:szCs w:val="18"/>
              </w:rPr>
              <w:t>Sposób zarzadzania ryzykiem:</w:t>
            </w:r>
          </w:p>
          <w:p w14:paraId="7784C68C" w14:textId="77777777" w:rsidR="00390D72" w:rsidRPr="008714FA" w:rsidRDefault="00390D72" w:rsidP="00390D72">
            <w:pPr>
              <w:jc w:val="both"/>
              <w:rPr>
                <w:rFonts w:cstheme="minorHAnsi"/>
                <w:sz w:val="18"/>
                <w:szCs w:val="18"/>
              </w:rPr>
            </w:pPr>
            <w:r w:rsidRPr="008714FA">
              <w:rPr>
                <w:rFonts w:cstheme="minorHAnsi"/>
                <w:sz w:val="18"/>
                <w:szCs w:val="18"/>
              </w:rPr>
              <w:t>Redukowanie: Przygotowany z wyprzedzeniem harmonogram dostaw i instalacji sprzętu. Przygotowanie zamówienia publicznego z odpowiednim wyprzedzeniem. Wczesne rozeznanie rynku w zakresie możliwych terminów dostaw</w:t>
            </w:r>
          </w:p>
          <w:p w14:paraId="3BC1F32D" w14:textId="77777777" w:rsidR="00390D72" w:rsidRPr="008714FA" w:rsidRDefault="00390D72" w:rsidP="00390D72">
            <w:pPr>
              <w:jc w:val="both"/>
              <w:rPr>
                <w:rFonts w:cstheme="minorHAnsi"/>
                <w:sz w:val="18"/>
                <w:szCs w:val="18"/>
              </w:rPr>
            </w:pPr>
          </w:p>
          <w:p w14:paraId="1A9AEB2E" w14:textId="77777777" w:rsidR="00390D72" w:rsidRPr="008714FA" w:rsidRDefault="00390D72" w:rsidP="008E3640">
            <w:pPr>
              <w:pStyle w:val="Akapitzlist"/>
              <w:numPr>
                <w:ilvl w:val="0"/>
                <w:numId w:val="2"/>
              </w:numPr>
              <w:jc w:val="both"/>
              <w:rPr>
                <w:rFonts w:cstheme="minorHAnsi"/>
                <w:sz w:val="18"/>
                <w:szCs w:val="18"/>
              </w:rPr>
            </w:pPr>
            <w:r w:rsidRPr="008714FA">
              <w:rPr>
                <w:rFonts w:cstheme="minorHAnsi"/>
                <w:sz w:val="18"/>
                <w:szCs w:val="18"/>
              </w:rPr>
              <w:t>Utrudnienia w pracach budowlanych łącz dostępowych (warunki atmosferyczne, uzyskanie stosownych zezwoleń).</w:t>
            </w:r>
          </w:p>
          <w:p w14:paraId="443CF16B" w14:textId="77777777" w:rsidR="00905B60" w:rsidRPr="008714FA" w:rsidRDefault="00905B60" w:rsidP="00905B60">
            <w:pPr>
              <w:jc w:val="both"/>
              <w:rPr>
                <w:rFonts w:cstheme="minorHAnsi"/>
                <w:sz w:val="18"/>
                <w:szCs w:val="18"/>
              </w:rPr>
            </w:pPr>
            <w:r w:rsidRPr="008714FA">
              <w:rPr>
                <w:rFonts w:cstheme="minorHAnsi"/>
                <w:sz w:val="18"/>
                <w:szCs w:val="18"/>
              </w:rPr>
              <w:t>Siła oddziaływania: duża</w:t>
            </w:r>
          </w:p>
          <w:p w14:paraId="71066811" w14:textId="77777777" w:rsidR="00905B60" w:rsidRPr="008714FA" w:rsidRDefault="00905B60" w:rsidP="00905B60">
            <w:pPr>
              <w:jc w:val="both"/>
              <w:rPr>
                <w:rFonts w:cstheme="minorHAnsi"/>
                <w:sz w:val="18"/>
                <w:szCs w:val="18"/>
              </w:rPr>
            </w:pPr>
            <w:r w:rsidRPr="008714FA">
              <w:rPr>
                <w:rFonts w:cstheme="minorHAnsi"/>
                <w:sz w:val="18"/>
                <w:szCs w:val="18"/>
              </w:rPr>
              <w:t>Prawdopodobieństwo wystąpienia ryzyka: średnie</w:t>
            </w:r>
          </w:p>
          <w:p w14:paraId="1DD337FC" w14:textId="77777777" w:rsidR="00905B60" w:rsidRPr="008714FA" w:rsidRDefault="00905B60" w:rsidP="00905B60">
            <w:pPr>
              <w:jc w:val="both"/>
              <w:rPr>
                <w:rFonts w:cstheme="minorHAnsi"/>
                <w:sz w:val="18"/>
                <w:szCs w:val="18"/>
              </w:rPr>
            </w:pPr>
            <w:r w:rsidRPr="008714FA">
              <w:rPr>
                <w:rFonts w:cstheme="minorHAnsi"/>
                <w:sz w:val="18"/>
                <w:szCs w:val="18"/>
              </w:rPr>
              <w:t>Sposób zarzadzania ryzykiem:</w:t>
            </w:r>
          </w:p>
          <w:p w14:paraId="4B176FED" w14:textId="77777777" w:rsidR="00905B60" w:rsidRPr="008714FA" w:rsidRDefault="00905B60" w:rsidP="00905B60">
            <w:pPr>
              <w:jc w:val="both"/>
              <w:rPr>
                <w:rFonts w:cstheme="minorHAnsi"/>
                <w:sz w:val="18"/>
                <w:szCs w:val="18"/>
              </w:rPr>
            </w:pPr>
            <w:r w:rsidRPr="008714FA">
              <w:rPr>
                <w:rFonts w:cstheme="minorHAnsi"/>
                <w:sz w:val="18"/>
                <w:szCs w:val="18"/>
              </w:rPr>
              <w:t>Redukowanie: Odpowiednie wczesne wystąpienie o stosowne zezwolenia. Przygotowany i uzgodniony harmonogram prac. Ścisła współpraca z wykonawcą. Dostosowanie</w:t>
            </w:r>
          </w:p>
          <w:p w14:paraId="5D2DA579" w14:textId="77777777" w:rsidR="00905B60" w:rsidRPr="008714FA" w:rsidRDefault="00905B60" w:rsidP="00905B60">
            <w:pPr>
              <w:jc w:val="both"/>
              <w:rPr>
                <w:rFonts w:cstheme="minorHAnsi"/>
                <w:sz w:val="18"/>
                <w:szCs w:val="18"/>
              </w:rPr>
            </w:pPr>
            <w:r w:rsidRPr="008714FA">
              <w:rPr>
                <w:rFonts w:cstheme="minorHAnsi"/>
                <w:sz w:val="18"/>
                <w:szCs w:val="18"/>
              </w:rPr>
              <w:t>harmonogramu do przewidywanych warunków atmosferycznych.</w:t>
            </w:r>
          </w:p>
          <w:p w14:paraId="3B31ECA6" w14:textId="77777777" w:rsidR="00905B60" w:rsidRPr="008714FA" w:rsidRDefault="00905B60" w:rsidP="00390D72">
            <w:pPr>
              <w:jc w:val="both"/>
              <w:rPr>
                <w:rFonts w:cstheme="minorHAnsi"/>
                <w:sz w:val="18"/>
                <w:szCs w:val="18"/>
              </w:rPr>
            </w:pPr>
          </w:p>
          <w:p w14:paraId="0550600B" w14:textId="77777777" w:rsidR="00390D72" w:rsidRPr="008714FA" w:rsidRDefault="00390D72" w:rsidP="008E3640">
            <w:pPr>
              <w:pStyle w:val="Akapitzlist"/>
              <w:numPr>
                <w:ilvl w:val="0"/>
                <w:numId w:val="2"/>
              </w:numPr>
              <w:jc w:val="both"/>
              <w:rPr>
                <w:rFonts w:cstheme="minorHAnsi"/>
                <w:sz w:val="18"/>
                <w:szCs w:val="18"/>
              </w:rPr>
            </w:pPr>
            <w:r w:rsidRPr="008714FA">
              <w:rPr>
                <w:rFonts w:cstheme="minorHAnsi"/>
                <w:sz w:val="18"/>
                <w:szCs w:val="18"/>
              </w:rPr>
              <w:t>Brak doświadczenia i umiejętności w zakresie dużych projektów związanych z rozbudową i wdrażaniem rozwiązań sieciowych.</w:t>
            </w:r>
          </w:p>
          <w:p w14:paraId="77814143" w14:textId="77777777" w:rsidR="00905B60" w:rsidRPr="008714FA" w:rsidRDefault="00905B60" w:rsidP="00905B60">
            <w:pPr>
              <w:jc w:val="both"/>
              <w:rPr>
                <w:rFonts w:cstheme="minorHAnsi"/>
                <w:sz w:val="18"/>
                <w:szCs w:val="18"/>
              </w:rPr>
            </w:pPr>
            <w:r w:rsidRPr="008714FA">
              <w:rPr>
                <w:rFonts w:cstheme="minorHAnsi"/>
                <w:sz w:val="18"/>
                <w:szCs w:val="18"/>
              </w:rPr>
              <w:t>Siła oddziaływania: średnie</w:t>
            </w:r>
          </w:p>
          <w:p w14:paraId="34B19B2E" w14:textId="77777777" w:rsidR="00905B60" w:rsidRPr="008714FA" w:rsidRDefault="00905B60" w:rsidP="00905B60">
            <w:pPr>
              <w:jc w:val="both"/>
              <w:rPr>
                <w:rFonts w:cstheme="minorHAnsi"/>
                <w:sz w:val="18"/>
                <w:szCs w:val="18"/>
              </w:rPr>
            </w:pPr>
            <w:r w:rsidRPr="008714FA">
              <w:rPr>
                <w:rFonts w:cstheme="minorHAnsi"/>
                <w:sz w:val="18"/>
                <w:szCs w:val="18"/>
              </w:rPr>
              <w:t>Prawdopodobieństwo wystąpienia ryzyka: średnie</w:t>
            </w:r>
          </w:p>
          <w:p w14:paraId="1C9B06A9" w14:textId="77777777" w:rsidR="00905B60" w:rsidRPr="008714FA" w:rsidRDefault="00905B60" w:rsidP="00905B60">
            <w:pPr>
              <w:jc w:val="both"/>
              <w:rPr>
                <w:rFonts w:cstheme="minorHAnsi"/>
                <w:sz w:val="18"/>
                <w:szCs w:val="18"/>
              </w:rPr>
            </w:pPr>
            <w:r w:rsidRPr="008714FA">
              <w:rPr>
                <w:rFonts w:cstheme="minorHAnsi"/>
                <w:sz w:val="18"/>
                <w:szCs w:val="18"/>
              </w:rPr>
              <w:t>Sposób zarzadzania ryzykiem:</w:t>
            </w:r>
          </w:p>
          <w:p w14:paraId="025B37CC" w14:textId="77777777" w:rsidR="00905B60" w:rsidRPr="008714FA" w:rsidRDefault="00905B60" w:rsidP="00905B60">
            <w:pPr>
              <w:jc w:val="both"/>
              <w:rPr>
                <w:rFonts w:cstheme="minorHAnsi"/>
                <w:sz w:val="18"/>
                <w:szCs w:val="18"/>
              </w:rPr>
            </w:pPr>
            <w:r w:rsidRPr="008714FA">
              <w:rPr>
                <w:rFonts w:cstheme="minorHAnsi"/>
                <w:sz w:val="18"/>
                <w:szCs w:val="18"/>
              </w:rPr>
              <w:t>Redukowanie: Pozyskanie kompetentnych osób do zespołu lub zapewnienie wsparcia przez zewnętrznych ekspertów. Przekazywanie między pracownikami wiedzy merytorycznej umożliwiającej zaspokojenie braków kadrowych. Korzystanie z doświadczeń podobnych projektów. Bieżące prowadzenie dokumentacji projektowej.</w:t>
            </w:r>
          </w:p>
          <w:p w14:paraId="00783BA5" w14:textId="77777777" w:rsidR="00905B60" w:rsidRPr="008714FA" w:rsidRDefault="00905B60" w:rsidP="00390D72">
            <w:pPr>
              <w:jc w:val="both"/>
              <w:rPr>
                <w:rFonts w:cstheme="minorHAnsi"/>
                <w:sz w:val="18"/>
                <w:szCs w:val="18"/>
              </w:rPr>
            </w:pPr>
          </w:p>
          <w:p w14:paraId="1F94D4B4" w14:textId="77777777" w:rsidR="00390D72" w:rsidRPr="008714FA" w:rsidRDefault="00390D72" w:rsidP="008E3640">
            <w:pPr>
              <w:pStyle w:val="Akapitzlist"/>
              <w:numPr>
                <w:ilvl w:val="0"/>
                <w:numId w:val="2"/>
              </w:numPr>
              <w:jc w:val="both"/>
              <w:rPr>
                <w:rFonts w:cstheme="minorHAnsi"/>
                <w:sz w:val="18"/>
                <w:szCs w:val="18"/>
              </w:rPr>
            </w:pPr>
            <w:r w:rsidRPr="008714FA">
              <w:rPr>
                <w:rFonts w:cstheme="minorHAnsi"/>
                <w:sz w:val="18"/>
                <w:szCs w:val="18"/>
              </w:rPr>
              <w:t>Wzrost kosztów realizacji projektu wynikający z wahania kursu walut.</w:t>
            </w:r>
          </w:p>
          <w:p w14:paraId="2BB0CADD" w14:textId="77777777" w:rsidR="00E736D7" w:rsidRPr="008714FA" w:rsidRDefault="00E736D7" w:rsidP="00E736D7">
            <w:pPr>
              <w:jc w:val="both"/>
              <w:rPr>
                <w:rFonts w:cstheme="minorHAnsi"/>
                <w:sz w:val="18"/>
                <w:szCs w:val="18"/>
              </w:rPr>
            </w:pPr>
            <w:r w:rsidRPr="008714FA">
              <w:rPr>
                <w:rFonts w:cstheme="minorHAnsi"/>
                <w:sz w:val="18"/>
                <w:szCs w:val="18"/>
              </w:rPr>
              <w:t>Siła oddziaływania: średnie</w:t>
            </w:r>
          </w:p>
          <w:p w14:paraId="38633FF0" w14:textId="77777777" w:rsidR="00E736D7" w:rsidRPr="008714FA" w:rsidRDefault="00E736D7" w:rsidP="00E736D7">
            <w:pPr>
              <w:jc w:val="both"/>
              <w:rPr>
                <w:rFonts w:cstheme="minorHAnsi"/>
                <w:sz w:val="18"/>
                <w:szCs w:val="18"/>
              </w:rPr>
            </w:pPr>
            <w:r w:rsidRPr="008714FA">
              <w:rPr>
                <w:rFonts w:cstheme="minorHAnsi"/>
                <w:sz w:val="18"/>
                <w:szCs w:val="18"/>
              </w:rPr>
              <w:t>Prawdopodobieństwo wystąpienia ryzyka: niskie</w:t>
            </w:r>
          </w:p>
          <w:p w14:paraId="5298AC7F" w14:textId="77777777" w:rsidR="00E736D7" w:rsidRPr="008714FA" w:rsidRDefault="00E736D7" w:rsidP="00E736D7">
            <w:pPr>
              <w:jc w:val="both"/>
              <w:rPr>
                <w:rFonts w:cstheme="minorHAnsi"/>
                <w:sz w:val="18"/>
                <w:szCs w:val="18"/>
              </w:rPr>
            </w:pPr>
            <w:r w:rsidRPr="008714FA">
              <w:rPr>
                <w:rFonts w:cstheme="minorHAnsi"/>
                <w:sz w:val="18"/>
                <w:szCs w:val="18"/>
              </w:rPr>
              <w:t>Sposób zarzadzania ryzykiem:</w:t>
            </w:r>
          </w:p>
          <w:p w14:paraId="461E5F40" w14:textId="77777777" w:rsidR="00E736D7" w:rsidRPr="008714FA" w:rsidRDefault="00E736D7" w:rsidP="00E736D7">
            <w:pPr>
              <w:jc w:val="both"/>
              <w:rPr>
                <w:rFonts w:cstheme="minorHAnsi"/>
                <w:sz w:val="18"/>
                <w:szCs w:val="18"/>
              </w:rPr>
            </w:pPr>
            <w:r w:rsidRPr="008714FA">
              <w:rPr>
                <w:rFonts w:cstheme="minorHAnsi"/>
                <w:sz w:val="18"/>
                <w:szCs w:val="18"/>
              </w:rPr>
              <w:t>Unikanie: Zawarcie w umowie z wykonawcą klauzul w zakresie zmiany wynagrodzenia za realizację przedmiotu zamówienia.</w:t>
            </w:r>
          </w:p>
          <w:p w14:paraId="1638EF4C" w14:textId="77777777" w:rsidR="00E736D7" w:rsidRPr="008714FA" w:rsidRDefault="00E736D7" w:rsidP="00390D72">
            <w:pPr>
              <w:jc w:val="both"/>
              <w:rPr>
                <w:rFonts w:cstheme="minorHAnsi"/>
                <w:sz w:val="18"/>
                <w:szCs w:val="18"/>
              </w:rPr>
            </w:pPr>
          </w:p>
          <w:p w14:paraId="2140F04E" w14:textId="77777777" w:rsidR="00390D72" w:rsidRPr="008714FA" w:rsidRDefault="00390D72" w:rsidP="008E3640">
            <w:pPr>
              <w:pStyle w:val="Akapitzlist"/>
              <w:numPr>
                <w:ilvl w:val="0"/>
                <w:numId w:val="2"/>
              </w:numPr>
              <w:jc w:val="both"/>
              <w:rPr>
                <w:rFonts w:cstheme="minorHAnsi"/>
                <w:sz w:val="18"/>
                <w:szCs w:val="18"/>
              </w:rPr>
            </w:pPr>
            <w:r w:rsidRPr="008714FA">
              <w:rPr>
                <w:rFonts w:cstheme="minorHAnsi"/>
                <w:sz w:val="18"/>
                <w:szCs w:val="18"/>
              </w:rPr>
              <w:t>Przedłużające się restrykcje związane z ograniczaniem skutków epidemii COVID-19 w zakresie bezpośrednich kontaktów międzyludzkich wpływające na efektywność pracy zespołów.</w:t>
            </w:r>
          </w:p>
          <w:p w14:paraId="534FB4EE" w14:textId="77777777" w:rsidR="00E736D7" w:rsidRPr="008714FA" w:rsidRDefault="00E736D7" w:rsidP="00E736D7">
            <w:pPr>
              <w:jc w:val="both"/>
              <w:rPr>
                <w:rFonts w:cstheme="minorHAnsi"/>
                <w:sz w:val="18"/>
                <w:szCs w:val="18"/>
              </w:rPr>
            </w:pPr>
            <w:r w:rsidRPr="008714FA">
              <w:rPr>
                <w:rFonts w:cstheme="minorHAnsi"/>
                <w:sz w:val="18"/>
                <w:szCs w:val="18"/>
              </w:rPr>
              <w:t>Siła oddziaływania: średnie</w:t>
            </w:r>
          </w:p>
          <w:p w14:paraId="33DCEB13" w14:textId="77777777" w:rsidR="00E736D7" w:rsidRPr="008714FA" w:rsidRDefault="00E736D7" w:rsidP="00E736D7">
            <w:pPr>
              <w:jc w:val="both"/>
              <w:rPr>
                <w:rFonts w:cstheme="minorHAnsi"/>
                <w:sz w:val="18"/>
                <w:szCs w:val="18"/>
              </w:rPr>
            </w:pPr>
            <w:r w:rsidRPr="008714FA">
              <w:rPr>
                <w:rFonts w:cstheme="minorHAnsi"/>
                <w:sz w:val="18"/>
                <w:szCs w:val="18"/>
              </w:rPr>
              <w:t>Prawdopodobieństwo wystąpienia ryzyka: średnie</w:t>
            </w:r>
          </w:p>
          <w:p w14:paraId="3D32FEDC" w14:textId="77777777" w:rsidR="00E736D7" w:rsidRPr="008714FA" w:rsidRDefault="00E736D7" w:rsidP="00E736D7">
            <w:pPr>
              <w:jc w:val="both"/>
              <w:rPr>
                <w:rFonts w:cstheme="minorHAnsi"/>
                <w:sz w:val="18"/>
                <w:szCs w:val="18"/>
              </w:rPr>
            </w:pPr>
            <w:r w:rsidRPr="008714FA">
              <w:rPr>
                <w:rFonts w:cstheme="minorHAnsi"/>
                <w:sz w:val="18"/>
                <w:szCs w:val="18"/>
              </w:rPr>
              <w:t>Sposób zarzadzania ryzykiem:</w:t>
            </w:r>
          </w:p>
          <w:p w14:paraId="68681849" w14:textId="77777777" w:rsidR="00390D72" w:rsidRPr="008714FA" w:rsidRDefault="00E736D7" w:rsidP="00E736D7">
            <w:pPr>
              <w:jc w:val="both"/>
              <w:rPr>
                <w:rFonts w:cstheme="minorHAnsi"/>
                <w:i/>
                <w:sz w:val="18"/>
                <w:szCs w:val="18"/>
              </w:rPr>
            </w:pPr>
            <w:r w:rsidRPr="008714FA">
              <w:rPr>
                <w:rFonts w:cstheme="minorHAnsi"/>
                <w:sz w:val="18"/>
                <w:szCs w:val="18"/>
              </w:rPr>
              <w:t>Redukowanie: Organizacja pracy zdalnej. Bieżący monitoring sytuacji epidemiologicznej i dostosowanie pracy w zespole projektowym do stanu aktualnego.</w:t>
            </w:r>
          </w:p>
        </w:tc>
      </w:tr>
      <w:tr w:rsidR="00D21D08" w:rsidRPr="008714FA" w14:paraId="107564A1" w14:textId="77777777" w:rsidTr="00390D72">
        <w:tc>
          <w:tcPr>
            <w:tcW w:w="480" w:type="dxa"/>
          </w:tcPr>
          <w:p w14:paraId="36841137" w14:textId="77777777" w:rsidR="00D21D08" w:rsidRPr="008714FA" w:rsidRDefault="00D21D08" w:rsidP="00D21D08">
            <w:pPr>
              <w:pStyle w:val="Akapitzlist"/>
              <w:numPr>
                <w:ilvl w:val="0"/>
                <w:numId w:val="1"/>
              </w:numPr>
              <w:rPr>
                <w:rFonts w:cstheme="minorHAnsi"/>
                <w:sz w:val="18"/>
                <w:szCs w:val="18"/>
              </w:rPr>
            </w:pPr>
          </w:p>
        </w:tc>
        <w:tc>
          <w:tcPr>
            <w:tcW w:w="2350" w:type="dxa"/>
          </w:tcPr>
          <w:p w14:paraId="03953BD5" w14:textId="77777777" w:rsidR="00D21D08" w:rsidRPr="008714FA" w:rsidRDefault="00D21D08" w:rsidP="00D21D08">
            <w:pPr>
              <w:rPr>
                <w:rFonts w:cstheme="minorHAnsi"/>
                <w:sz w:val="18"/>
                <w:szCs w:val="18"/>
              </w:rPr>
            </w:pPr>
            <w:r w:rsidRPr="008714FA">
              <w:rPr>
                <w:rFonts w:cstheme="minorHAnsi"/>
                <w:sz w:val="18"/>
                <w:szCs w:val="18"/>
              </w:rPr>
              <w:t xml:space="preserve">Uzyskane korzyści </w:t>
            </w:r>
          </w:p>
        </w:tc>
        <w:tc>
          <w:tcPr>
            <w:tcW w:w="6232" w:type="dxa"/>
          </w:tcPr>
          <w:p w14:paraId="0F250D7C" w14:textId="77777777" w:rsidR="0093201A" w:rsidRPr="008714FA" w:rsidRDefault="000A4ADB" w:rsidP="0093201A">
            <w:pPr>
              <w:jc w:val="both"/>
              <w:rPr>
                <w:rFonts w:cstheme="minorHAnsi"/>
                <w:sz w:val="18"/>
                <w:szCs w:val="18"/>
              </w:rPr>
            </w:pPr>
            <w:r w:rsidRPr="008714FA">
              <w:rPr>
                <w:rFonts w:cstheme="minorHAnsi"/>
                <w:sz w:val="18"/>
                <w:szCs w:val="18"/>
              </w:rPr>
              <w:t xml:space="preserve">Rozwiązanie zaplanowane w projekcie ograniczyło zagrożenia w użytkowaniu sieci, pozwoliło wdrożyć nowoczesne mechanizmy bezpieczeństwa teleinformatycznego oraz zapewniło dostęp do szeregu usług publicznych świadczonych za pośrednictwem rządowej sieci teletransmisyjnej GovNet. Rezultatem rozbudowy sieci GovNet jest utworzenie nowych węzłów sieci GovNet – szkieletowych (agregacyjnych) oraz powiatowych, pozwalających na połączenie administracji rządowej oraz samorządowej za pomocą jednolitej, i co najważniejsze, bezpiecznej sieci teletransmisyjnej opartej na technologii MPLS. W ramach rozbudowy każdy nowoutworzony węzeł sieci GovNet wyposażony został w wysokiej klasy urządzenia sieciowe (routery), natomiast istniejących 8 węzłów zostało doposażonych w siłownie telekomunikacyjne wraz z bateriami. Wszystkie węzły połączone łączami dostępowymi o dużej przepustowości (m. in. zwiększona przepustowość łączy w istniejących węzłach). W celu nadzoru nad siecią wdrożony został dedykowany system do zarządzania i monitorowania sieci oraz system do paszportyzacji sieci. Ze względu na krytyczny charakter sieci oraz jej znaczenie dla bezpieczeństwa zarówno pod względem infrastruktury, jak i świadczonych za jej pośrednictwem usług, w ramach projektu przygotowane zostały plany ciągłości działania sieci. </w:t>
            </w:r>
          </w:p>
          <w:p w14:paraId="1B82FCE1" w14:textId="77777777" w:rsidR="0093201A" w:rsidRPr="008714FA" w:rsidRDefault="0093201A" w:rsidP="0093201A">
            <w:pPr>
              <w:jc w:val="both"/>
              <w:rPr>
                <w:rFonts w:cstheme="minorHAnsi"/>
                <w:sz w:val="18"/>
                <w:szCs w:val="18"/>
              </w:rPr>
            </w:pPr>
            <w:r w:rsidRPr="008714FA">
              <w:rPr>
                <w:rFonts w:cstheme="minorHAnsi"/>
                <w:sz w:val="18"/>
                <w:szCs w:val="18"/>
              </w:rPr>
              <w:t>1. Wzrost poziomu bezpieczeństwa działania stacji sanitarno-epidemiologicznych w zakresie m.in. transmisji danych i ochrony prywatności.</w:t>
            </w:r>
          </w:p>
          <w:p w14:paraId="0B2C0B60" w14:textId="77777777" w:rsidR="0093201A" w:rsidRPr="008714FA" w:rsidRDefault="0093201A" w:rsidP="0093201A">
            <w:pPr>
              <w:jc w:val="both"/>
              <w:rPr>
                <w:rFonts w:cstheme="minorHAnsi"/>
                <w:sz w:val="18"/>
                <w:szCs w:val="18"/>
              </w:rPr>
            </w:pPr>
            <w:r w:rsidRPr="008714FA">
              <w:rPr>
                <w:rFonts w:cstheme="minorHAnsi"/>
                <w:sz w:val="18"/>
                <w:szCs w:val="18"/>
              </w:rPr>
              <w:t>2. Minimalizacja zagrożeń w użytkowaniu wewnętrznej sieci Państwowej Inspekcji Sanitarnej.</w:t>
            </w:r>
          </w:p>
          <w:p w14:paraId="33BD07DD" w14:textId="77777777" w:rsidR="0093201A" w:rsidRPr="008714FA" w:rsidRDefault="0093201A" w:rsidP="0093201A">
            <w:pPr>
              <w:jc w:val="both"/>
              <w:rPr>
                <w:rFonts w:cstheme="minorHAnsi"/>
                <w:sz w:val="18"/>
                <w:szCs w:val="18"/>
              </w:rPr>
            </w:pPr>
            <w:r w:rsidRPr="008714FA">
              <w:rPr>
                <w:rFonts w:cstheme="minorHAnsi"/>
                <w:sz w:val="18"/>
                <w:szCs w:val="18"/>
              </w:rPr>
              <w:t>3. Wdrożenie nowoczesnych mechanizmów bezpieczeństwa teleinformatycznego.</w:t>
            </w:r>
          </w:p>
          <w:p w14:paraId="75E386A5" w14:textId="77777777" w:rsidR="0093201A" w:rsidRPr="008714FA" w:rsidRDefault="0093201A" w:rsidP="0093201A">
            <w:pPr>
              <w:jc w:val="both"/>
              <w:rPr>
                <w:rFonts w:cstheme="minorHAnsi"/>
                <w:sz w:val="18"/>
                <w:szCs w:val="18"/>
              </w:rPr>
            </w:pPr>
            <w:r w:rsidRPr="008714FA">
              <w:rPr>
                <w:rFonts w:cstheme="minorHAnsi"/>
                <w:sz w:val="18"/>
                <w:szCs w:val="18"/>
              </w:rPr>
              <w:lastRenderedPageBreak/>
              <w:t>4. Zapewnienie dostępu do szeregu kluczowych usług publicznych świadczonych za pośrednictwem rządowej sieci teletransmisyjnej GovNet, w tym Systemu Rejestrów Państwowych, dzięki czemu uproszczona zostanie obsługa procesów m. in. w Państwowej Inspekcji Sanitarnej.</w:t>
            </w:r>
          </w:p>
          <w:p w14:paraId="34B14E38" w14:textId="77777777" w:rsidR="0093201A" w:rsidRPr="008714FA" w:rsidRDefault="0093201A" w:rsidP="0093201A">
            <w:pPr>
              <w:jc w:val="both"/>
              <w:rPr>
                <w:rFonts w:cstheme="minorHAnsi"/>
                <w:sz w:val="18"/>
                <w:szCs w:val="18"/>
              </w:rPr>
            </w:pPr>
            <w:r w:rsidRPr="008714FA">
              <w:rPr>
                <w:rFonts w:cstheme="minorHAnsi"/>
                <w:sz w:val="18"/>
                <w:szCs w:val="18"/>
              </w:rPr>
              <w:t xml:space="preserve">5. Ograniczenie kosztów ponoszonych przez </w:t>
            </w:r>
            <w:r w:rsidR="0054625D" w:rsidRPr="008714FA">
              <w:rPr>
                <w:rFonts w:cstheme="minorHAnsi"/>
                <w:sz w:val="18"/>
                <w:szCs w:val="18"/>
              </w:rPr>
              <w:t xml:space="preserve">Inspekcję </w:t>
            </w:r>
            <w:r w:rsidRPr="008714FA">
              <w:rPr>
                <w:rFonts w:cstheme="minorHAnsi"/>
                <w:sz w:val="18"/>
                <w:szCs w:val="18"/>
              </w:rPr>
              <w:t>z tytułu wykorzystywania usług VoIP w technologii LTE.</w:t>
            </w:r>
          </w:p>
          <w:p w14:paraId="111291F0" w14:textId="77777777" w:rsidR="00D21D08" w:rsidRPr="008714FA" w:rsidRDefault="0093201A" w:rsidP="0093201A">
            <w:pPr>
              <w:jc w:val="both"/>
              <w:rPr>
                <w:rFonts w:cstheme="minorHAnsi"/>
                <w:sz w:val="18"/>
                <w:szCs w:val="18"/>
              </w:rPr>
            </w:pPr>
            <w:r w:rsidRPr="008714FA">
              <w:rPr>
                <w:rFonts w:cstheme="minorHAnsi"/>
                <w:sz w:val="18"/>
                <w:szCs w:val="18"/>
              </w:rPr>
              <w:t>Zapewnienie dostępu do ustandaryzowanej infrastruktury komunikacyjnej, umożliwiającej teletransmisję danych dla szerokiego grona odbiorców szczebla rządowego i samorządowego w ramach kluczowych usług mających wpływ na bezpieczeństwo Państwa.</w:t>
            </w:r>
          </w:p>
        </w:tc>
      </w:tr>
      <w:tr w:rsidR="00D21D08" w:rsidRPr="008714FA" w14:paraId="7B57E853" w14:textId="77777777" w:rsidTr="00390D72">
        <w:tc>
          <w:tcPr>
            <w:tcW w:w="480" w:type="dxa"/>
          </w:tcPr>
          <w:p w14:paraId="02A2300F" w14:textId="77777777" w:rsidR="00D21D08" w:rsidRPr="008714FA" w:rsidRDefault="00D21D08" w:rsidP="00D21D08">
            <w:pPr>
              <w:pStyle w:val="Akapitzlist"/>
              <w:numPr>
                <w:ilvl w:val="0"/>
                <w:numId w:val="1"/>
              </w:numPr>
              <w:rPr>
                <w:rFonts w:cstheme="minorHAnsi"/>
                <w:sz w:val="18"/>
                <w:szCs w:val="18"/>
              </w:rPr>
            </w:pPr>
          </w:p>
        </w:tc>
        <w:tc>
          <w:tcPr>
            <w:tcW w:w="2350" w:type="dxa"/>
          </w:tcPr>
          <w:p w14:paraId="231A7270" w14:textId="77777777" w:rsidR="00D21D08" w:rsidRPr="008714FA" w:rsidRDefault="00D21D08" w:rsidP="00D21D08">
            <w:pPr>
              <w:rPr>
                <w:rFonts w:cstheme="minorHAnsi"/>
                <w:sz w:val="18"/>
                <w:szCs w:val="18"/>
              </w:rPr>
            </w:pPr>
            <w:r w:rsidRPr="008714FA">
              <w:rPr>
                <w:rFonts w:cstheme="minorHAnsi"/>
                <w:sz w:val="18"/>
                <w:szCs w:val="18"/>
              </w:rPr>
              <w:t>E-usługi i rejestry z jakimi zintegrował się wytworzony system w ramach realizacji projektu</w:t>
            </w:r>
          </w:p>
        </w:tc>
        <w:tc>
          <w:tcPr>
            <w:tcW w:w="6232" w:type="dxa"/>
          </w:tcPr>
          <w:p w14:paraId="48A4F500" w14:textId="77777777" w:rsidR="00D21D08" w:rsidRPr="008714FA" w:rsidRDefault="00485C67" w:rsidP="00D21D08">
            <w:pPr>
              <w:jc w:val="both"/>
              <w:rPr>
                <w:rFonts w:cstheme="minorHAnsi"/>
                <w:sz w:val="18"/>
                <w:szCs w:val="18"/>
              </w:rPr>
            </w:pPr>
            <w:r w:rsidRPr="008714FA">
              <w:rPr>
                <w:rFonts w:cstheme="minorHAnsi"/>
                <w:sz w:val="18"/>
                <w:szCs w:val="18"/>
              </w:rPr>
              <w:t>Nie dotyczy</w:t>
            </w:r>
          </w:p>
        </w:tc>
      </w:tr>
      <w:tr w:rsidR="00D21D08" w:rsidRPr="008714FA" w14:paraId="5FAAA67D" w14:textId="77777777" w:rsidTr="00F75810">
        <w:trPr>
          <w:trHeight w:val="1124"/>
        </w:trPr>
        <w:tc>
          <w:tcPr>
            <w:tcW w:w="480" w:type="dxa"/>
          </w:tcPr>
          <w:p w14:paraId="7678A47F" w14:textId="77777777" w:rsidR="00D21D08" w:rsidRPr="008714FA" w:rsidRDefault="00D21D08" w:rsidP="00D21D08">
            <w:pPr>
              <w:pStyle w:val="Akapitzlist"/>
              <w:numPr>
                <w:ilvl w:val="0"/>
                <w:numId w:val="1"/>
              </w:numPr>
              <w:rPr>
                <w:rFonts w:cstheme="minorHAnsi"/>
                <w:sz w:val="18"/>
                <w:szCs w:val="18"/>
              </w:rPr>
            </w:pPr>
          </w:p>
        </w:tc>
        <w:tc>
          <w:tcPr>
            <w:tcW w:w="2350" w:type="dxa"/>
          </w:tcPr>
          <w:p w14:paraId="0D4B8F28" w14:textId="77777777" w:rsidR="00D21D08" w:rsidRPr="008714FA" w:rsidRDefault="00D21D08" w:rsidP="00D21D08">
            <w:pPr>
              <w:rPr>
                <w:rFonts w:cstheme="minorHAnsi"/>
                <w:sz w:val="18"/>
                <w:szCs w:val="18"/>
              </w:rPr>
            </w:pPr>
            <w:r w:rsidRPr="008714FA">
              <w:rPr>
                <w:rFonts w:cstheme="minorHAnsi"/>
                <w:sz w:val="18"/>
                <w:szCs w:val="18"/>
              </w:rPr>
              <w:t>Zapewnienie utrzymania projektu (w okresie trwałości)</w:t>
            </w:r>
          </w:p>
        </w:tc>
        <w:tc>
          <w:tcPr>
            <w:tcW w:w="6232" w:type="dxa"/>
          </w:tcPr>
          <w:p w14:paraId="26BF9E1E" w14:textId="77777777" w:rsidR="00E960C9" w:rsidRPr="008714FA" w:rsidRDefault="00E960C9" w:rsidP="00D21D08">
            <w:pPr>
              <w:jc w:val="both"/>
              <w:rPr>
                <w:rFonts w:cstheme="minorHAnsi"/>
                <w:bCs/>
                <w:i/>
                <w:sz w:val="18"/>
                <w:szCs w:val="18"/>
              </w:rPr>
            </w:pPr>
          </w:p>
          <w:tbl>
            <w:tblPr>
              <w:tblStyle w:val="Tabela-Siatka"/>
              <w:tblW w:w="0" w:type="auto"/>
              <w:tblLook w:val="04A0" w:firstRow="1" w:lastRow="0" w:firstColumn="1" w:lastColumn="0" w:noHBand="0" w:noVBand="1"/>
            </w:tblPr>
            <w:tblGrid>
              <w:gridCol w:w="1620"/>
              <w:gridCol w:w="870"/>
              <w:gridCol w:w="2371"/>
              <w:gridCol w:w="1621"/>
            </w:tblGrid>
            <w:tr w:rsidR="00D152B8" w:rsidRPr="008714FA" w14:paraId="04F22FA6" w14:textId="77777777" w:rsidTr="00C400FD">
              <w:tc>
                <w:tcPr>
                  <w:tcW w:w="1620" w:type="dxa"/>
                  <w:shd w:val="clear" w:color="auto" w:fill="BFBFBF" w:themeFill="background1" w:themeFillShade="BF"/>
                </w:tcPr>
                <w:p w14:paraId="20219B4C" w14:textId="77777777" w:rsidR="00D152B8" w:rsidRPr="008714FA" w:rsidRDefault="00D152B8" w:rsidP="00C400FD">
                  <w:pPr>
                    <w:jc w:val="center"/>
                    <w:rPr>
                      <w:rFonts w:cstheme="minorHAnsi"/>
                      <w:b/>
                      <w:sz w:val="18"/>
                      <w:szCs w:val="18"/>
                    </w:rPr>
                  </w:pPr>
                  <w:r w:rsidRPr="008714FA">
                    <w:rPr>
                      <w:rFonts w:cstheme="minorHAnsi"/>
                      <w:b/>
                      <w:sz w:val="18"/>
                      <w:szCs w:val="18"/>
                    </w:rPr>
                    <w:t>Całkowity koszt</w:t>
                  </w:r>
                </w:p>
                <w:p w14:paraId="444F8781" w14:textId="77777777" w:rsidR="00D152B8" w:rsidRPr="008714FA" w:rsidRDefault="00D152B8" w:rsidP="00C400FD">
                  <w:pPr>
                    <w:jc w:val="center"/>
                    <w:rPr>
                      <w:rFonts w:cstheme="minorHAnsi"/>
                      <w:b/>
                      <w:sz w:val="18"/>
                      <w:szCs w:val="18"/>
                    </w:rPr>
                  </w:pPr>
                  <w:r w:rsidRPr="008714FA">
                    <w:rPr>
                      <w:rFonts w:cstheme="minorHAnsi"/>
                      <w:b/>
                      <w:sz w:val="18"/>
                      <w:szCs w:val="18"/>
                    </w:rPr>
                    <w:t>utrzymania</w:t>
                  </w:r>
                </w:p>
                <w:p w14:paraId="3A0E31FC" w14:textId="77777777" w:rsidR="00D152B8" w:rsidRPr="008714FA" w:rsidRDefault="00D152B8" w:rsidP="00C400FD">
                  <w:pPr>
                    <w:jc w:val="center"/>
                    <w:rPr>
                      <w:rFonts w:cstheme="minorHAnsi"/>
                      <w:b/>
                      <w:sz w:val="18"/>
                      <w:szCs w:val="18"/>
                    </w:rPr>
                  </w:pPr>
                  <w:r w:rsidRPr="008714FA">
                    <w:rPr>
                      <w:rFonts w:cstheme="minorHAnsi"/>
                      <w:b/>
                      <w:sz w:val="18"/>
                      <w:szCs w:val="18"/>
                    </w:rPr>
                    <w:t>trwałości projektu</w:t>
                  </w:r>
                </w:p>
                <w:p w14:paraId="4DA06D62" w14:textId="77777777" w:rsidR="00D152B8" w:rsidRPr="008714FA" w:rsidRDefault="00D152B8" w:rsidP="00C400FD">
                  <w:pPr>
                    <w:jc w:val="center"/>
                    <w:rPr>
                      <w:rFonts w:cstheme="minorHAnsi"/>
                      <w:b/>
                      <w:sz w:val="18"/>
                      <w:szCs w:val="18"/>
                    </w:rPr>
                  </w:pPr>
                  <w:r w:rsidRPr="008714FA">
                    <w:rPr>
                      <w:rFonts w:cstheme="minorHAnsi"/>
                      <w:b/>
                      <w:sz w:val="18"/>
                      <w:szCs w:val="18"/>
                    </w:rPr>
                    <w:t>(brutto)</w:t>
                  </w:r>
                </w:p>
              </w:tc>
              <w:tc>
                <w:tcPr>
                  <w:tcW w:w="3241" w:type="dxa"/>
                  <w:gridSpan w:val="2"/>
                  <w:shd w:val="clear" w:color="auto" w:fill="BFBFBF" w:themeFill="background1" w:themeFillShade="BF"/>
                </w:tcPr>
                <w:p w14:paraId="1E912477" w14:textId="77777777" w:rsidR="00D152B8" w:rsidRPr="008714FA" w:rsidRDefault="00D152B8" w:rsidP="00C400FD">
                  <w:pPr>
                    <w:jc w:val="center"/>
                    <w:rPr>
                      <w:rFonts w:cstheme="minorHAnsi"/>
                      <w:b/>
                      <w:sz w:val="18"/>
                      <w:szCs w:val="18"/>
                    </w:rPr>
                  </w:pPr>
                  <w:r w:rsidRPr="008714FA">
                    <w:rPr>
                      <w:rFonts w:cstheme="minorHAnsi"/>
                      <w:b/>
                      <w:sz w:val="18"/>
                      <w:szCs w:val="18"/>
                    </w:rPr>
                    <w:t>50 890 000,00 zł</w:t>
                  </w:r>
                </w:p>
              </w:tc>
              <w:tc>
                <w:tcPr>
                  <w:tcW w:w="1621" w:type="dxa"/>
                  <w:shd w:val="clear" w:color="auto" w:fill="BFBFBF" w:themeFill="background1" w:themeFillShade="BF"/>
                </w:tcPr>
                <w:p w14:paraId="4130B73B" w14:textId="77777777" w:rsidR="00D152B8" w:rsidRPr="008714FA" w:rsidRDefault="00D152B8" w:rsidP="00C400FD">
                  <w:pPr>
                    <w:jc w:val="center"/>
                    <w:rPr>
                      <w:rFonts w:cstheme="minorHAnsi"/>
                      <w:b/>
                      <w:sz w:val="18"/>
                      <w:szCs w:val="18"/>
                    </w:rPr>
                  </w:pPr>
                  <w:r w:rsidRPr="008714FA">
                    <w:rPr>
                      <w:rFonts w:cstheme="minorHAnsi"/>
                      <w:b/>
                      <w:sz w:val="18"/>
                      <w:szCs w:val="18"/>
                    </w:rPr>
                    <w:t>Źródło finansowania</w:t>
                  </w:r>
                </w:p>
              </w:tc>
            </w:tr>
            <w:tr w:rsidR="00E960C9" w:rsidRPr="008714FA" w14:paraId="51BBF532" w14:textId="77777777" w:rsidTr="00D152B8">
              <w:tc>
                <w:tcPr>
                  <w:tcW w:w="1620" w:type="dxa"/>
                  <w:vMerge w:val="restart"/>
                </w:tcPr>
                <w:p w14:paraId="5A1AA548" w14:textId="77777777" w:rsidR="00E960C9" w:rsidRPr="008714FA" w:rsidRDefault="00E960C9" w:rsidP="00D152B8">
                  <w:pPr>
                    <w:jc w:val="both"/>
                    <w:rPr>
                      <w:rFonts w:cstheme="minorHAnsi"/>
                      <w:bCs/>
                      <w:sz w:val="18"/>
                      <w:szCs w:val="18"/>
                    </w:rPr>
                  </w:pPr>
                  <w:r w:rsidRPr="008714FA">
                    <w:rPr>
                      <w:rFonts w:cstheme="minorHAnsi"/>
                      <w:bCs/>
                      <w:sz w:val="18"/>
                      <w:szCs w:val="18"/>
                    </w:rPr>
                    <w:t>Podział całkowitego</w:t>
                  </w:r>
                </w:p>
                <w:p w14:paraId="4B439AEA" w14:textId="77777777" w:rsidR="00E960C9" w:rsidRPr="008714FA" w:rsidRDefault="00E960C9" w:rsidP="00D152B8">
                  <w:pPr>
                    <w:jc w:val="both"/>
                    <w:rPr>
                      <w:rFonts w:cstheme="minorHAnsi"/>
                      <w:bCs/>
                      <w:sz w:val="18"/>
                      <w:szCs w:val="18"/>
                    </w:rPr>
                  </w:pPr>
                  <w:r w:rsidRPr="008714FA">
                    <w:rPr>
                      <w:rFonts w:cstheme="minorHAnsi"/>
                      <w:bCs/>
                      <w:sz w:val="18"/>
                      <w:szCs w:val="18"/>
                    </w:rPr>
                    <w:t>kosztu utrzymania</w:t>
                  </w:r>
                </w:p>
                <w:p w14:paraId="7B9AE217" w14:textId="77777777" w:rsidR="00E960C9" w:rsidRPr="008714FA" w:rsidRDefault="00E960C9" w:rsidP="00D152B8">
                  <w:pPr>
                    <w:jc w:val="both"/>
                    <w:rPr>
                      <w:rFonts w:cstheme="minorHAnsi"/>
                      <w:bCs/>
                      <w:sz w:val="18"/>
                      <w:szCs w:val="18"/>
                    </w:rPr>
                  </w:pPr>
                  <w:r w:rsidRPr="008714FA">
                    <w:rPr>
                      <w:rFonts w:cstheme="minorHAnsi"/>
                      <w:bCs/>
                      <w:sz w:val="18"/>
                      <w:szCs w:val="18"/>
                    </w:rPr>
                    <w:t>trwałości projektu</w:t>
                  </w:r>
                </w:p>
                <w:p w14:paraId="7FE07973" w14:textId="77777777" w:rsidR="00E960C9" w:rsidRPr="008714FA" w:rsidRDefault="00E960C9" w:rsidP="00D152B8">
                  <w:pPr>
                    <w:jc w:val="both"/>
                    <w:rPr>
                      <w:rFonts w:cstheme="minorHAnsi"/>
                      <w:bCs/>
                      <w:sz w:val="18"/>
                      <w:szCs w:val="18"/>
                    </w:rPr>
                  </w:pPr>
                  <w:r w:rsidRPr="008714FA">
                    <w:rPr>
                      <w:rFonts w:cstheme="minorHAnsi"/>
                      <w:bCs/>
                      <w:sz w:val="18"/>
                      <w:szCs w:val="18"/>
                    </w:rPr>
                    <w:t>na poszczególna</w:t>
                  </w:r>
                </w:p>
                <w:p w14:paraId="61A01C99" w14:textId="77777777" w:rsidR="00E960C9" w:rsidRPr="008714FA" w:rsidRDefault="00E960C9" w:rsidP="00D152B8">
                  <w:pPr>
                    <w:jc w:val="both"/>
                    <w:rPr>
                      <w:rFonts w:cstheme="minorHAnsi"/>
                      <w:bCs/>
                      <w:sz w:val="18"/>
                      <w:szCs w:val="18"/>
                    </w:rPr>
                  </w:pPr>
                  <w:r w:rsidRPr="008714FA">
                    <w:rPr>
                      <w:rFonts w:cstheme="minorHAnsi"/>
                      <w:bCs/>
                      <w:sz w:val="18"/>
                      <w:szCs w:val="18"/>
                    </w:rPr>
                    <w:t>lata (netto oraz</w:t>
                  </w:r>
                </w:p>
                <w:p w14:paraId="5676021B" w14:textId="77777777" w:rsidR="00E960C9" w:rsidRPr="008714FA" w:rsidRDefault="00E960C9" w:rsidP="00D152B8">
                  <w:pPr>
                    <w:jc w:val="both"/>
                    <w:rPr>
                      <w:rFonts w:cstheme="minorHAnsi"/>
                      <w:bCs/>
                      <w:sz w:val="18"/>
                      <w:szCs w:val="18"/>
                    </w:rPr>
                  </w:pPr>
                  <w:r w:rsidRPr="008714FA">
                    <w:rPr>
                      <w:rFonts w:cstheme="minorHAnsi"/>
                      <w:bCs/>
                      <w:sz w:val="18"/>
                      <w:szCs w:val="18"/>
                    </w:rPr>
                    <w:t>brutto)</w:t>
                  </w:r>
                </w:p>
              </w:tc>
              <w:tc>
                <w:tcPr>
                  <w:tcW w:w="870" w:type="dxa"/>
                </w:tcPr>
                <w:p w14:paraId="083BAE90" w14:textId="77777777" w:rsidR="00E960C9" w:rsidRPr="008714FA" w:rsidRDefault="00E960C9" w:rsidP="00E960C9">
                  <w:pPr>
                    <w:jc w:val="center"/>
                    <w:rPr>
                      <w:rFonts w:cstheme="minorHAnsi"/>
                      <w:bCs/>
                      <w:sz w:val="18"/>
                      <w:szCs w:val="18"/>
                    </w:rPr>
                  </w:pPr>
                  <w:r w:rsidRPr="008714FA">
                    <w:rPr>
                      <w:rFonts w:cstheme="minorHAnsi"/>
                      <w:bCs/>
                      <w:sz w:val="18"/>
                      <w:szCs w:val="18"/>
                    </w:rPr>
                    <w:t>2024</w:t>
                  </w:r>
                </w:p>
              </w:tc>
              <w:tc>
                <w:tcPr>
                  <w:tcW w:w="2371" w:type="dxa"/>
                </w:tcPr>
                <w:p w14:paraId="74A47B3D" w14:textId="77777777" w:rsidR="00E960C9" w:rsidRPr="008714FA" w:rsidRDefault="00E960C9" w:rsidP="00E960C9">
                  <w:pPr>
                    <w:jc w:val="center"/>
                    <w:rPr>
                      <w:rFonts w:cstheme="minorHAnsi"/>
                      <w:bCs/>
                      <w:sz w:val="18"/>
                      <w:szCs w:val="18"/>
                    </w:rPr>
                  </w:pPr>
                  <w:r w:rsidRPr="008714FA">
                    <w:rPr>
                      <w:rFonts w:cstheme="minorHAnsi"/>
                      <w:bCs/>
                      <w:sz w:val="18"/>
                      <w:szCs w:val="18"/>
                    </w:rPr>
                    <w:t>10 178 000,00 zł (brutto)</w:t>
                  </w:r>
                </w:p>
                <w:p w14:paraId="6518C473" w14:textId="77777777" w:rsidR="00E960C9" w:rsidRPr="008714FA" w:rsidRDefault="00E960C9" w:rsidP="00E960C9">
                  <w:pPr>
                    <w:jc w:val="center"/>
                    <w:rPr>
                      <w:rFonts w:cstheme="minorHAnsi"/>
                      <w:bCs/>
                      <w:sz w:val="18"/>
                      <w:szCs w:val="18"/>
                    </w:rPr>
                  </w:pPr>
                  <w:r w:rsidRPr="008714FA">
                    <w:rPr>
                      <w:rFonts w:cstheme="minorHAnsi"/>
                      <w:bCs/>
                      <w:sz w:val="18"/>
                      <w:szCs w:val="18"/>
                    </w:rPr>
                    <w:t>(8 274 796,75 zł netto)</w:t>
                  </w:r>
                </w:p>
              </w:tc>
              <w:tc>
                <w:tcPr>
                  <w:tcW w:w="1621" w:type="dxa"/>
                  <w:vMerge w:val="restart"/>
                </w:tcPr>
                <w:p w14:paraId="02356232" w14:textId="77777777" w:rsidR="00E960C9" w:rsidRPr="008714FA" w:rsidRDefault="00E960C9" w:rsidP="00E960C9">
                  <w:pPr>
                    <w:jc w:val="center"/>
                    <w:rPr>
                      <w:rFonts w:cstheme="minorHAnsi"/>
                      <w:bCs/>
                      <w:sz w:val="18"/>
                      <w:szCs w:val="18"/>
                    </w:rPr>
                  </w:pPr>
                  <w:r w:rsidRPr="008714FA">
                    <w:rPr>
                      <w:rFonts w:cstheme="minorHAnsi"/>
                      <w:bCs/>
                      <w:sz w:val="18"/>
                      <w:szCs w:val="18"/>
                    </w:rPr>
                    <w:t>krajowe środki</w:t>
                  </w:r>
                </w:p>
                <w:p w14:paraId="5504D9A7" w14:textId="77777777" w:rsidR="00E960C9" w:rsidRPr="008714FA" w:rsidRDefault="00E960C9" w:rsidP="00E960C9">
                  <w:pPr>
                    <w:jc w:val="center"/>
                    <w:rPr>
                      <w:rFonts w:cstheme="minorHAnsi"/>
                      <w:bCs/>
                      <w:sz w:val="18"/>
                      <w:szCs w:val="18"/>
                    </w:rPr>
                  </w:pPr>
                  <w:r w:rsidRPr="008714FA">
                    <w:rPr>
                      <w:rFonts w:cstheme="minorHAnsi"/>
                      <w:bCs/>
                      <w:sz w:val="18"/>
                      <w:szCs w:val="18"/>
                    </w:rPr>
                    <w:t>publiczne - budżet</w:t>
                  </w:r>
                </w:p>
                <w:p w14:paraId="361EAC12" w14:textId="77777777" w:rsidR="00E960C9" w:rsidRPr="008714FA" w:rsidRDefault="00E960C9" w:rsidP="00E960C9">
                  <w:pPr>
                    <w:jc w:val="center"/>
                    <w:rPr>
                      <w:rFonts w:cstheme="minorHAnsi"/>
                      <w:bCs/>
                      <w:sz w:val="18"/>
                      <w:szCs w:val="18"/>
                    </w:rPr>
                  </w:pPr>
                  <w:r w:rsidRPr="008714FA">
                    <w:rPr>
                      <w:rFonts w:cstheme="minorHAnsi"/>
                      <w:bCs/>
                      <w:sz w:val="18"/>
                      <w:szCs w:val="18"/>
                    </w:rPr>
                    <w:t>państwa</w:t>
                  </w:r>
                </w:p>
              </w:tc>
            </w:tr>
            <w:tr w:rsidR="00E960C9" w:rsidRPr="008714FA" w14:paraId="7FA6620B" w14:textId="77777777" w:rsidTr="00D152B8">
              <w:tc>
                <w:tcPr>
                  <w:tcW w:w="1620" w:type="dxa"/>
                  <w:vMerge/>
                </w:tcPr>
                <w:p w14:paraId="32BA6405" w14:textId="77777777" w:rsidR="00E960C9" w:rsidRPr="008714FA" w:rsidRDefault="00E960C9" w:rsidP="00D21D08">
                  <w:pPr>
                    <w:jc w:val="both"/>
                    <w:rPr>
                      <w:rFonts w:cstheme="minorHAnsi"/>
                      <w:bCs/>
                      <w:sz w:val="18"/>
                      <w:szCs w:val="18"/>
                    </w:rPr>
                  </w:pPr>
                </w:p>
              </w:tc>
              <w:tc>
                <w:tcPr>
                  <w:tcW w:w="870" w:type="dxa"/>
                </w:tcPr>
                <w:p w14:paraId="339BDA06" w14:textId="77777777" w:rsidR="00E960C9" w:rsidRPr="008714FA" w:rsidRDefault="00E960C9" w:rsidP="00E960C9">
                  <w:pPr>
                    <w:jc w:val="center"/>
                    <w:rPr>
                      <w:rFonts w:cstheme="minorHAnsi"/>
                      <w:bCs/>
                      <w:sz w:val="18"/>
                      <w:szCs w:val="18"/>
                    </w:rPr>
                  </w:pPr>
                  <w:r w:rsidRPr="008714FA">
                    <w:rPr>
                      <w:rFonts w:cstheme="minorHAnsi"/>
                      <w:bCs/>
                      <w:sz w:val="18"/>
                      <w:szCs w:val="18"/>
                    </w:rPr>
                    <w:t>2025</w:t>
                  </w:r>
                </w:p>
              </w:tc>
              <w:tc>
                <w:tcPr>
                  <w:tcW w:w="2371" w:type="dxa"/>
                </w:tcPr>
                <w:p w14:paraId="7D07F995" w14:textId="77777777" w:rsidR="00E960C9" w:rsidRPr="008714FA" w:rsidRDefault="00E960C9" w:rsidP="00E960C9">
                  <w:pPr>
                    <w:jc w:val="center"/>
                    <w:rPr>
                      <w:rFonts w:cstheme="minorHAnsi"/>
                      <w:bCs/>
                      <w:sz w:val="18"/>
                      <w:szCs w:val="18"/>
                    </w:rPr>
                  </w:pPr>
                  <w:r w:rsidRPr="008714FA">
                    <w:rPr>
                      <w:rFonts w:cstheme="minorHAnsi"/>
                      <w:bCs/>
                      <w:sz w:val="18"/>
                      <w:szCs w:val="18"/>
                    </w:rPr>
                    <w:t>10 178 000,00 zł (brutto)</w:t>
                  </w:r>
                </w:p>
                <w:p w14:paraId="35FECE6D" w14:textId="77777777" w:rsidR="00E960C9" w:rsidRPr="008714FA" w:rsidRDefault="00E960C9" w:rsidP="00E960C9">
                  <w:pPr>
                    <w:jc w:val="center"/>
                    <w:rPr>
                      <w:rFonts w:cstheme="minorHAnsi"/>
                      <w:bCs/>
                      <w:sz w:val="18"/>
                      <w:szCs w:val="18"/>
                    </w:rPr>
                  </w:pPr>
                  <w:r w:rsidRPr="008714FA">
                    <w:rPr>
                      <w:rFonts w:cstheme="minorHAnsi"/>
                      <w:bCs/>
                      <w:sz w:val="18"/>
                      <w:szCs w:val="18"/>
                    </w:rPr>
                    <w:t>(8 274 796,75 zł netto)</w:t>
                  </w:r>
                </w:p>
              </w:tc>
              <w:tc>
                <w:tcPr>
                  <w:tcW w:w="1621" w:type="dxa"/>
                  <w:vMerge/>
                </w:tcPr>
                <w:p w14:paraId="0B420AD6" w14:textId="77777777" w:rsidR="00E960C9" w:rsidRPr="008714FA" w:rsidRDefault="00E960C9" w:rsidP="00E960C9">
                  <w:pPr>
                    <w:jc w:val="center"/>
                    <w:rPr>
                      <w:rFonts w:cstheme="minorHAnsi"/>
                      <w:bCs/>
                      <w:sz w:val="18"/>
                      <w:szCs w:val="18"/>
                    </w:rPr>
                  </w:pPr>
                </w:p>
              </w:tc>
            </w:tr>
            <w:tr w:rsidR="00E960C9" w:rsidRPr="008714FA" w14:paraId="7111A96C" w14:textId="77777777" w:rsidTr="00D152B8">
              <w:tc>
                <w:tcPr>
                  <w:tcW w:w="1620" w:type="dxa"/>
                  <w:vMerge/>
                </w:tcPr>
                <w:p w14:paraId="2D0C49F1" w14:textId="77777777" w:rsidR="00E960C9" w:rsidRPr="008714FA" w:rsidRDefault="00E960C9" w:rsidP="00D21D08">
                  <w:pPr>
                    <w:jc w:val="both"/>
                    <w:rPr>
                      <w:rFonts w:cstheme="minorHAnsi"/>
                      <w:bCs/>
                      <w:sz w:val="18"/>
                      <w:szCs w:val="18"/>
                    </w:rPr>
                  </w:pPr>
                </w:p>
              </w:tc>
              <w:tc>
                <w:tcPr>
                  <w:tcW w:w="870" w:type="dxa"/>
                </w:tcPr>
                <w:p w14:paraId="4B7D6576" w14:textId="77777777" w:rsidR="00E960C9" w:rsidRPr="008714FA" w:rsidRDefault="00E960C9" w:rsidP="00E960C9">
                  <w:pPr>
                    <w:jc w:val="center"/>
                    <w:rPr>
                      <w:rFonts w:cstheme="minorHAnsi"/>
                      <w:bCs/>
                      <w:sz w:val="18"/>
                      <w:szCs w:val="18"/>
                    </w:rPr>
                  </w:pPr>
                  <w:r w:rsidRPr="008714FA">
                    <w:rPr>
                      <w:rFonts w:cstheme="minorHAnsi"/>
                      <w:bCs/>
                      <w:sz w:val="18"/>
                      <w:szCs w:val="18"/>
                    </w:rPr>
                    <w:t>2026</w:t>
                  </w:r>
                </w:p>
              </w:tc>
              <w:tc>
                <w:tcPr>
                  <w:tcW w:w="2371" w:type="dxa"/>
                </w:tcPr>
                <w:p w14:paraId="24AA4193" w14:textId="77777777" w:rsidR="00E960C9" w:rsidRPr="008714FA" w:rsidRDefault="00E960C9" w:rsidP="00E960C9">
                  <w:pPr>
                    <w:jc w:val="center"/>
                    <w:rPr>
                      <w:rFonts w:cstheme="minorHAnsi"/>
                      <w:bCs/>
                      <w:sz w:val="18"/>
                      <w:szCs w:val="18"/>
                    </w:rPr>
                  </w:pPr>
                  <w:r w:rsidRPr="008714FA">
                    <w:rPr>
                      <w:rFonts w:cstheme="minorHAnsi"/>
                      <w:bCs/>
                      <w:sz w:val="18"/>
                      <w:szCs w:val="18"/>
                    </w:rPr>
                    <w:t>10 178 000,00 zł (brutto)</w:t>
                  </w:r>
                </w:p>
                <w:p w14:paraId="32A278D9" w14:textId="77777777" w:rsidR="00E960C9" w:rsidRPr="008714FA" w:rsidRDefault="00E960C9" w:rsidP="00E960C9">
                  <w:pPr>
                    <w:jc w:val="center"/>
                    <w:rPr>
                      <w:rFonts w:cstheme="minorHAnsi"/>
                      <w:bCs/>
                      <w:sz w:val="18"/>
                      <w:szCs w:val="18"/>
                    </w:rPr>
                  </w:pPr>
                  <w:r w:rsidRPr="008714FA">
                    <w:rPr>
                      <w:rFonts w:cstheme="minorHAnsi"/>
                      <w:bCs/>
                      <w:sz w:val="18"/>
                      <w:szCs w:val="18"/>
                    </w:rPr>
                    <w:t>(8 274 796,75 zł netto)</w:t>
                  </w:r>
                </w:p>
              </w:tc>
              <w:tc>
                <w:tcPr>
                  <w:tcW w:w="1621" w:type="dxa"/>
                  <w:vMerge/>
                </w:tcPr>
                <w:p w14:paraId="1E02EB82" w14:textId="77777777" w:rsidR="00E960C9" w:rsidRPr="008714FA" w:rsidRDefault="00E960C9" w:rsidP="00E960C9">
                  <w:pPr>
                    <w:jc w:val="center"/>
                    <w:rPr>
                      <w:rFonts w:cstheme="minorHAnsi"/>
                      <w:bCs/>
                      <w:sz w:val="18"/>
                      <w:szCs w:val="18"/>
                    </w:rPr>
                  </w:pPr>
                </w:p>
              </w:tc>
            </w:tr>
            <w:tr w:rsidR="00E960C9" w:rsidRPr="008714FA" w14:paraId="6C2DD7F8" w14:textId="77777777" w:rsidTr="00D152B8">
              <w:tc>
                <w:tcPr>
                  <w:tcW w:w="1620" w:type="dxa"/>
                  <w:vMerge/>
                </w:tcPr>
                <w:p w14:paraId="4D9D9436" w14:textId="77777777" w:rsidR="00E960C9" w:rsidRPr="008714FA" w:rsidRDefault="00E960C9" w:rsidP="00D21D08">
                  <w:pPr>
                    <w:jc w:val="both"/>
                    <w:rPr>
                      <w:rFonts w:cstheme="minorHAnsi"/>
                      <w:bCs/>
                      <w:sz w:val="18"/>
                      <w:szCs w:val="18"/>
                    </w:rPr>
                  </w:pPr>
                </w:p>
              </w:tc>
              <w:tc>
                <w:tcPr>
                  <w:tcW w:w="870" w:type="dxa"/>
                </w:tcPr>
                <w:p w14:paraId="314BBEC0" w14:textId="77777777" w:rsidR="00E960C9" w:rsidRPr="008714FA" w:rsidRDefault="00E960C9" w:rsidP="00E960C9">
                  <w:pPr>
                    <w:jc w:val="center"/>
                    <w:rPr>
                      <w:rFonts w:cstheme="minorHAnsi"/>
                      <w:bCs/>
                      <w:sz w:val="18"/>
                      <w:szCs w:val="18"/>
                    </w:rPr>
                  </w:pPr>
                  <w:r w:rsidRPr="008714FA">
                    <w:rPr>
                      <w:rFonts w:cstheme="minorHAnsi"/>
                      <w:bCs/>
                      <w:sz w:val="18"/>
                      <w:szCs w:val="18"/>
                    </w:rPr>
                    <w:t>2027</w:t>
                  </w:r>
                </w:p>
              </w:tc>
              <w:tc>
                <w:tcPr>
                  <w:tcW w:w="2371" w:type="dxa"/>
                </w:tcPr>
                <w:p w14:paraId="41E18B24" w14:textId="77777777" w:rsidR="00E960C9" w:rsidRPr="008714FA" w:rsidRDefault="00E960C9" w:rsidP="00E960C9">
                  <w:pPr>
                    <w:jc w:val="center"/>
                    <w:rPr>
                      <w:rFonts w:cstheme="minorHAnsi"/>
                      <w:bCs/>
                      <w:sz w:val="18"/>
                      <w:szCs w:val="18"/>
                    </w:rPr>
                  </w:pPr>
                  <w:r w:rsidRPr="008714FA">
                    <w:rPr>
                      <w:rFonts w:cstheme="minorHAnsi"/>
                      <w:bCs/>
                      <w:sz w:val="18"/>
                      <w:szCs w:val="18"/>
                    </w:rPr>
                    <w:t>10 178 000,00 zł (brutto)</w:t>
                  </w:r>
                </w:p>
                <w:p w14:paraId="04A3B12F" w14:textId="77777777" w:rsidR="00E960C9" w:rsidRPr="008714FA" w:rsidRDefault="00E960C9" w:rsidP="00E960C9">
                  <w:pPr>
                    <w:jc w:val="center"/>
                    <w:rPr>
                      <w:rFonts w:cstheme="minorHAnsi"/>
                      <w:bCs/>
                      <w:sz w:val="18"/>
                      <w:szCs w:val="18"/>
                    </w:rPr>
                  </w:pPr>
                  <w:r w:rsidRPr="008714FA">
                    <w:rPr>
                      <w:rFonts w:cstheme="minorHAnsi"/>
                      <w:bCs/>
                      <w:sz w:val="18"/>
                      <w:szCs w:val="18"/>
                    </w:rPr>
                    <w:t>(8 274 796,75 zł netto)</w:t>
                  </w:r>
                </w:p>
              </w:tc>
              <w:tc>
                <w:tcPr>
                  <w:tcW w:w="1621" w:type="dxa"/>
                  <w:vMerge/>
                </w:tcPr>
                <w:p w14:paraId="16D10808" w14:textId="77777777" w:rsidR="00E960C9" w:rsidRPr="008714FA" w:rsidRDefault="00E960C9" w:rsidP="00E960C9">
                  <w:pPr>
                    <w:jc w:val="center"/>
                    <w:rPr>
                      <w:rFonts w:cstheme="minorHAnsi"/>
                      <w:bCs/>
                      <w:sz w:val="18"/>
                      <w:szCs w:val="18"/>
                    </w:rPr>
                  </w:pPr>
                </w:p>
              </w:tc>
            </w:tr>
            <w:tr w:rsidR="00E960C9" w:rsidRPr="008714FA" w14:paraId="5C879253" w14:textId="77777777" w:rsidTr="00D152B8">
              <w:tc>
                <w:tcPr>
                  <w:tcW w:w="1620" w:type="dxa"/>
                  <w:vMerge/>
                </w:tcPr>
                <w:p w14:paraId="35C346B8" w14:textId="77777777" w:rsidR="00E960C9" w:rsidRPr="008714FA" w:rsidRDefault="00E960C9" w:rsidP="00D21D08">
                  <w:pPr>
                    <w:jc w:val="both"/>
                    <w:rPr>
                      <w:rFonts w:cstheme="minorHAnsi"/>
                      <w:bCs/>
                      <w:sz w:val="18"/>
                      <w:szCs w:val="18"/>
                    </w:rPr>
                  </w:pPr>
                </w:p>
              </w:tc>
              <w:tc>
                <w:tcPr>
                  <w:tcW w:w="870" w:type="dxa"/>
                </w:tcPr>
                <w:p w14:paraId="1F7CE3FA" w14:textId="77777777" w:rsidR="00E960C9" w:rsidRPr="008714FA" w:rsidRDefault="00E960C9" w:rsidP="00E960C9">
                  <w:pPr>
                    <w:jc w:val="center"/>
                    <w:rPr>
                      <w:rFonts w:cstheme="minorHAnsi"/>
                      <w:bCs/>
                      <w:sz w:val="18"/>
                      <w:szCs w:val="18"/>
                    </w:rPr>
                  </w:pPr>
                  <w:r w:rsidRPr="008714FA">
                    <w:rPr>
                      <w:rFonts w:cstheme="minorHAnsi"/>
                      <w:bCs/>
                      <w:sz w:val="18"/>
                      <w:szCs w:val="18"/>
                    </w:rPr>
                    <w:t>2028</w:t>
                  </w:r>
                </w:p>
              </w:tc>
              <w:tc>
                <w:tcPr>
                  <w:tcW w:w="2371" w:type="dxa"/>
                </w:tcPr>
                <w:p w14:paraId="1542AD36" w14:textId="77777777" w:rsidR="00E960C9" w:rsidRPr="008714FA" w:rsidRDefault="00E960C9" w:rsidP="00E960C9">
                  <w:pPr>
                    <w:jc w:val="center"/>
                    <w:rPr>
                      <w:rFonts w:cstheme="minorHAnsi"/>
                      <w:bCs/>
                      <w:sz w:val="18"/>
                      <w:szCs w:val="18"/>
                    </w:rPr>
                  </w:pPr>
                  <w:r w:rsidRPr="008714FA">
                    <w:rPr>
                      <w:rFonts w:cstheme="minorHAnsi"/>
                      <w:bCs/>
                      <w:sz w:val="18"/>
                      <w:szCs w:val="18"/>
                    </w:rPr>
                    <w:t>10 178 000,00 zł (brutto)</w:t>
                  </w:r>
                </w:p>
                <w:p w14:paraId="39FBBDB8" w14:textId="77777777" w:rsidR="00E960C9" w:rsidRPr="008714FA" w:rsidRDefault="00E960C9" w:rsidP="00E960C9">
                  <w:pPr>
                    <w:jc w:val="center"/>
                    <w:rPr>
                      <w:rFonts w:cstheme="minorHAnsi"/>
                      <w:bCs/>
                      <w:sz w:val="18"/>
                      <w:szCs w:val="18"/>
                    </w:rPr>
                  </w:pPr>
                  <w:r w:rsidRPr="008714FA">
                    <w:rPr>
                      <w:rFonts w:cstheme="minorHAnsi"/>
                      <w:bCs/>
                      <w:sz w:val="18"/>
                      <w:szCs w:val="18"/>
                    </w:rPr>
                    <w:t>(8 274 796,75 zł netto)</w:t>
                  </w:r>
                </w:p>
              </w:tc>
              <w:tc>
                <w:tcPr>
                  <w:tcW w:w="1621" w:type="dxa"/>
                  <w:vMerge/>
                </w:tcPr>
                <w:p w14:paraId="09AA122A" w14:textId="77777777" w:rsidR="00E960C9" w:rsidRPr="008714FA" w:rsidRDefault="00E960C9" w:rsidP="00E960C9">
                  <w:pPr>
                    <w:jc w:val="center"/>
                    <w:rPr>
                      <w:rFonts w:cstheme="minorHAnsi"/>
                      <w:bCs/>
                      <w:sz w:val="18"/>
                      <w:szCs w:val="18"/>
                    </w:rPr>
                  </w:pPr>
                </w:p>
              </w:tc>
            </w:tr>
          </w:tbl>
          <w:p w14:paraId="5805556A" w14:textId="77777777" w:rsidR="00D21D08" w:rsidRPr="008714FA" w:rsidRDefault="00D21D08" w:rsidP="00D21D08">
            <w:pPr>
              <w:jc w:val="both"/>
              <w:rPr>
                <w:rFonts w:cstheme="minorHAnsi"/>
                <w:bCs/>
                <w:i/>
                <w:sz w:val="18"/>
                <w:szCs w:val="18"/>
              </w:rPr>
            </w:pPr>
          </w:p>
        </w:tc>
      </w:tr>
      <w:tr w:rsidR="00D21D08" w:rsidRPr="008714FA" w14:paraId="4616DF0F" w14:textId="77777777" w:rsidTr="00390D72">
        <w:tc>
          <w:tcPr>
            <w:tcW w:w="480" w:type="dxa"/>
          </w:tcPr>
          <w:p w14:paraId="30C1E13A" w14:textId="77777777" w:rsidR="00D21D08" w:rsidRPr="008714FA" w:rsidRDefault="00D21D08" w:rsidP="00D21D08">
            <w:pPr>
              <w:pStyle w:val="Akapitzlist"/>
              <w:numPr>
                <w:ilvl w:val="0"/>
                <w:numId w:val="1"/>
              </w:numPr>
              <w:rPr>
                <w:rFonts w:cstheme="minorHAnsi"/>
                <w:sz w:val="18"/>
                <w:szCs w:val="18"/>
              </w:rPr>
            </w:pPr>
          </w:p>
        </w:tc>
        <w:tc>
          <w:tcPr>
            <w:tcW w:w="2350" w:type="dxa"/>
          </w:tcPr>
          <w:p w14:paraId="18EA436B" w14:textId="77777777" w:rsidR="00D21D08" w:rsidRPr="008714FA" w:rsidRDefault="00D21D08" w:rsidP="00D21D08">
            <w:pPr>
              <w:rPr>
                <w:rFonts w:cstheme="minorHAnsi"/>
                <w:sz w:val="18"/>
                <w:szCs w:val="18"/>
              </w:rPr>
            </w:pPr>
            <w:r w:rsidRPr="008714FA">
              <w:rPr>
                <w:rFonts w:cstheme="minorHAnsi"/>
                <w:sz w:val="18"/>
                <w:szCs w:val="18"/>
              </w:rPr>
              <w:t>Doświadczenia związane z realizacją projektu</w:t>
            </w:r>
          </w:p>
        </w:tc>
        <w:tc>
          <w:tcPr>
            <w:tcW w:w="6232" w:type="dxa"/>
          </w:tcPr>
          <w:p w14:paraId="6E290F13" w14:textId="77777777" w:rsidR="00433550" w:rsidRPr="008714FA" w:rsidRDefault="00433550" w:rsidP="00433550">
            <w:pPr>
              <w:pStyle w:val="Default"/>
              <w:jc w:val="both"/>
              <w:rPr>
                <w:rFonts w:asciiTheme="minorHAnsi" w:hAnsiTheme="minorHAnsi" w:cstheme="minorHAnsi"/>
                <w:sz w:val="18"/>
                <w:szCs w:val="18"/>
              </w:rPr>
            </w:pPr>
            <w:r w:rsidRPr="008714FA">
              <w:rPr>
                <w:rFonts w:asciiTheme="minorHAnsi" w:hAnsiTheme="minorHAnsi" w:cstheme="minorHAnsi"/>
                <w:sz w:val="18"/>
                <w:szCs w:val="18"/>
              </w:rPr>
              <w:t xml:space="preserve">Dzięki realizacji projektu pracownicy Beneficjenta odbyli szkolenia z zakresu zarządzania projektami, które rozwinęły ich kompetencje. Ponadto zostały podniesione kompetencje interpersonalne pracowników, którzy zdobyli również umiejętności w zakresie wykorzystywania nowych urządzeń i technologii, dostarczonych w ramach realizacji projektu. </w:t>
            </w:r>
          </w:p>
          <w:p w14:paraId="38343660" w14:textId="77777777" w:rsidR="00D21D08" w:rsidRPr="008714FA" w:rsidRDefault="00433550" w:rsidP="00871C60">
            <w:pPr>
              <w:pStyle w:val="Default"/>
              <w:jc w:val="both"/>
              <w:rPr>
                <w:rFonts w:asciiTheme="minorHAnsi" w:hAnsiTheme="minorHAnsi" w:cstheme="minorHAnsi"/>
                <w:bCs/>
                <w:i/>
                <w:sz w:val="18"/>
                <w:szCs w:val="18"/>
              </w:rPr>
            </w:pPr>
            <w:r w:rsidRPr="008714FA">
              <w:rPr>
                <w:rFonts w:asciiTheme="minorHAnsi" w:hAnsiTheme="minorHAnsi" w:cstheme="minorHAnsi"/>
                <w:bCs/>
                <w:iCs/>
                <w:sz w:val="18"/>
                <w:szCs w:val="18"/>
              </w:rPr>
              <w:t xml:space="preserve">W projekcie udział brali pracownicy, którzy na co dzień wykonują swoje obowiązki </w:t>
            </w:r>
            <w:r w:rsidR="00871C60" w:rsidRPr="008714FA">
              <w:rPr>
                <w:rFonts w:asciiTheme="minorHAnsi" w:hAnsiTheme="minorHAnsi" w:cstheme="minorHAnsi"/>
                <w:bCs/>
                <w:iCs/>
                <w:sz w:val="18"/>
                <w:szCs w:val="18"/>
              </w:rPr>
              <w:br/>
            </w:r>
            <w:r w:rsidRPr="008714FA">
              <w:rPr>
                <w:rFonts w:asciiTheme="minorHAnsi" w:hAnsiTheme="minorHAnsi" w:cstheme="minorHAnsi"/>
                <w:bCs/>
                <w:iCs/>
                <w:sz w:val="18"/>
                <w:szCs w:val="18"/>
              </w:rPr>
              <w:t xml:space="preserve">w różnych komórkach organizacyjnych Ministerstwa. Spowodowało to konieczność współpracy między innymi w zakresie prawnym, technicznym, kadrowym oraz finansowym. Ponadto, ze względu na specyfikę projektu, przy realizacji projektu zaangażowani byli również przedstawiciele Partnera projektu. </w:t>
            </w:r>
          </w:p>
        </w:tc>
      </w:tr>
    </w:tbl>
    <w:p w14:paraId="767828A6" w14:textId="77777777" w:rsidR="004F4FFC" w:rsidRPr="008714FA" w:rsidRDefault="004F4FFC" w:rsidP="004F4FFC">
      <w:pPr>
        <w:rPr>
          <w:rFonts w:cstheme="minorHAnsi"/>
          <w:sz w:val="18"/>
          <w:szCs w:val="18"/>
        </w:rPr>
      </w:pPr>
    </w:p>
    <w:p w14:paraId="7ABC5F36" w14:textId="77777777" w:rsidR="00390D72" w:rsidRPr="008714FA" w:rsidRDefault="00390D72">
      <w:pPr>
        <w:rPr>
          <w:rFonts w:cstheme="minorHAnsi"/>
          <w:sz w:val="18"/>
          <w:szCs w:val="18"/>
        </w:rPr>
      </w:pPr>
    </w:p>
    <w:sectPr w:rsidR="00390D72" w:rsidRPr="008714FA" w:rsidSect="00A44A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8EC9A" w14:textId="77777777" w:rsidR="001517FD" w:rsidRDefault="001517FD" w:rsidP="00D21D08">
      <w:pPr>
        <w:spacing w:after="0" w:line="240" w:lineRule="auto"/>
      </w:pPr>
      <w:r>
        <w:separator/>
      </w:r>
    </w:p>
  </w:endnote>
  <w:endnote w:type="continuationSeparator" w:id="0">
    <w:p w14:paraId="78CE888E" w14:textId="77777777" w:rsidR="001517FD" w:rsidRDefault="001517FD" w:rsidP="00D21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DA503" w14:textId="77777777" w:rsidR="001517FD" w:rsidRDefault="001517FD" w:rsidP="00D21D08">
      <w:pPr>
        <w:spacing w:after="0" w:line="240" w:lineRule="auto"/>
      </w:pPr>
      <w:r>
        <w:separator/>
      </w:r>
    </w:p>
  </w:footnote>
  <w:footnote w:type="continuationSeparator" w:id="0">
    <w:p w14:paraId="7DF946C1" w14:textId="77777777" w:rsidR="001517FD" w:rsidRDefault="001517FD" w:rsidP="00D21D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BD83874"/>
    <w:multiLevelType w:val="hybridMultilevel"/>
    <w:tmpl w:val="6C80013A"/>
    <w:lvl w:ilvl="0" w:tplc="0EDEE07A">
      <w:start w:val="59"/>
      <w:numFmt w:val="bullet"/>
      <w:lvlText w:val=""/>
      <w:lvlJc w:val="left"/>
      <w:pPr>
        <w:ind w:left="720" w:hanging="360"/>
      </w:pPr>
      <w:rPr>
        <w:rFonts w:ascii="Symbol" w:eastAsiaTheme="minorHAnsi" w:hAnsi="Symbol" w:cstheme="minorHAnsi"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EC1783C"/>
    <w:multiLevelType w:val="hybridMultilevel"/>
    <w:tmpl w:val="22068082"/>
    <w:lvl w:ilvl="0" w:tplc="0442A3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CC42CF"/>
    <w:multiLevelType w:val="hybridMultilevel"/>
    <w:tmpl w:val="B68CA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94959522">
    <w:abstractNumId w:val="0"/>
  </w:num>
  <w:num w:numId="2" w16cid:durableId="893002733">
    <w:abstractNumId w:val="2"/>
  </w:num>
  <w:num w:numId="3" w16cid:durableId="908350512">
    <w:abstractNumId w:val="1"/>
  </w:num>
  <w:num w:numId="4" w16cid:durableId="1247499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14F"/>
    <w:rsid w:val="0000547D"/>
    <w:rsid w:val="00015D00"/>
    <w:rsid w:val="00016B73"/>
    <w:rsid w:val="000804DF"/>
    <w:rsid w:val="000A4ADB"/>
    <w:rsid w:val="000F619C"/>
    <w:rsid w:val="00123FD0"/>
    <w:rsid w:val="001517FD"/>
    <w:rsid w:val="003128E8"/>
    <w:rsid w:val="003439E6"/>
    <w:rsid w:val="00363A95"/>
    <w:rsid w:val="00390D72"/>
    <w:rsid w:val="003A220F"/>
    <w:rsid w:val="003A5222"/>
    <w:rsid w:val="003B061D"/>
    <w:rsid w:val="003D0B5C"/>
    <w:rsid w:val="00433550"/>
    <w:rsid w:val="00485C67"/>
    <w:rsid w:val="004F4FFC"/>
    <w:rsid w:val="004F7122"/>
    <w:rsid w:val="0054625D"/>
    <w:rsid w:val="00564094"/>
    <w:rsid w:val="005900B7"/>
    <w:rsid w:val="006548E3"/>
    <w:rsid w:val="0067027B"/>
    <w:rsid w:val="006E235A"/>
    <w:rsid w:val="00740D27"/>
    <w:rsid w:val="007F3643"/>
    <w:rsid w:val="008714FA"/>
    <w:rsid w:val="00871C60"/>
    <w:rsid w:val="008E3640"/>
    <w:rsid w:val="00905B60"/>
    <w:rsid w:val="0093201A"/>
    <w:rsid w:val="009E3DBE"/>
    <w:rsid w:val="00A151A5"/>
    <w:rsid w:val="00A254B3"/>
    <w:rsid w:val="00A44A96"/>
    <w:rsid w:val="00B03D18"/>
    <w:rsid w:val="00B17A39"/>
    <w:rsid w:val="00B2621A"/>
    <w:rsid w:val="00B31D48"/>
    <w:rsid w:val="00BB035B"/>
    <w:rsid w:val="00C400FD"/>
    <w:rsid w:val="00CC01F5"/>
    <w:rsid w:val="00D152B8"/>
    <w:rsid w:val="00D21D08"/>
    <w:rsid w:val="00D324EF"/>
    <w:rsid w:val="00E11581"/>
    <w:rsid w:val="00E2660E"/>
    <w:rsid w:val="00E556FC"/>
    <w:rsid w:val="00E70F68"/>
    <w:rsid w:val="00E736D7"/>
    <w:rsid w:val="00E960C9"/>
    <w:rsid w:val="00E97FF8"/>
    <w:rsid w:val="00F13983"/>
    <w:rsid w:val="00F75810"/>
    <w:rsid w:val="00F8314F"/>
    <w:rsid w:val="00FB64E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1CA38"/>
  <w15:chartTrackingRefBased/>
  <w15:docId w15:val="{D5032FFC-3876-481D-9DBF-2D879966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4FF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F4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F4FFC"/>
    <w:pPr>
      <w:ind w:left="720"/>
      <w:contextualSpacing/>
    </w:pPr>
  </w:style>
  <w:style w:type="paragraph" w:styleId="Tekstprzypisudolnego">
    <w:name w:val="footnote text"/>
    <w:basedOn w:val="Normalny"/>
    <w:link w:val="TekstprzypisudolnegoZnak"/>
    <w:uiPriority w:val="99"/>
    <w:semiHidden/>
    <w:unhideWhenUsed/>
    <w:rsid w:val="00D21D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21D08"/>
    <w:rPr>
      <w:sz w:val="20"/>
      <w:szCs w:val="20"/>
    </w:rPr>
  </w:style>
  <w:style w:type="character" w:styleId="Odwoanieprzypisudolnego">
    <w:name w:val="footnote reference"/>
    <w:basedOn w:val="Domylnaczcionkaakapitu"/>
    <w:uiPriority w:val="99"/>
    <w:semiHidden/>
    <w:unhideWhenUsed/>
    <w:rsid w:val="00D21D08"/>
    <w:rPr>
      <w:vertAlign w:val="superscript"/>
    </w:rPr>
  </w:style>
  <w:style w:type="paragraph" w:customStyle="1" w:styleId="Default">
    <w:name w:val="Default"/>
    <w:rsid w:val="00433550"/>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3A5222"/>
    <w:rPr>
      <w:sz w:val="16"/>
      <w:szCs w:val="16"/>
    </w:rPr>
  </w:style>
  <w:style w:type="paragraph" w:styleId="Tekstkomentarza">
    <w:name w:val="annotation text"/>
    <w:basedOn w:val="Normalny"/>
    <w:link w:val="TekstkomentarzaZnak"/>
    <w:uiPriority w:val="99"/>
    <w:unhideWhenUsed/>
    <w:rsid w:val="003A5222"/>
    <w:pPr>
      <w:spacing w:line="240" w:lineRule="auto"/>
    </w:pPr>
    <w:rPr>
      <w:sz w:val="20"/>
      <w:szCs w:val="20"/>
    </w:rPr>
  </w:style>
  <w:style w:type="character" w:customStyle="1" w:styleId="TekstkomentarzaZnak">
    <w:name w:val="Tekst komentarza Znak"/>
    <w:basedOn w:val="Domylnaczcionkaakapitu"/>
    <w:link w:val="Tekstkomentarza"/>
    <w:uiPriority w:val="99"/>
    <w:rsid w:val="003A5222"/>
    <w:rPr>
      <w:sz w:val="20"/>
      <w:szCs w:val="20"/>
    </w:rPr>
  </w:style>
  <w:style w:type="paragraph" w:styleId="Tematkomentarza">
    <w:name w:val="annotation subject"/>
    <w:basedOn w:val="Tekstkomentarza"/>
    <w:next w:val="Tekstkomentarza"/>
    <w:link w:val="TematkomentarzaZnak"/>
    <w:uiPriority w:val="99"/>
    <w:semiHidden/>
    <w:unhideWhenUsed/>
    <w:rsid w:val="003A5222"/>
    <w:rPr>
      <w:b/>
      <w:bCs/>
    </w:rPr>
  </w:style>
  <w:style w:type="character" w:customStyle="1" w:styleId="TematkomentarzaZnak">
    <w:name w:val="Temat komentarza Znak"/>
    <w:basedOn w:val="TekstkomentarzaZnak"/>
    <w:link w:val="Tematkomentarza"/>
    <w:uiPriority w:val="99"/>
    <w:semiHidden/>
    <w:rsid w:val="003A5222"/>
    <w:rPr>
      <w:b/>
      <w:bCs/>
      <w:sz w:val="20"/>
      <w:szCs w:val="20"/>
    </w:rPr>
  </w:style>
  <w:style w:type="paragraph" w:styleId="Tekstdymka">
    <w:name w:val="Balloon Text"/>
    <w:basedOn w:val="Normalny"/>
    <w:link w:val="TekstdymkaZnak"/>
    <w:uiPriority w:val="99"/>
    <w:semiHidden/>
    <w:unhideWhenUsed/>
    <w:rsid w:val="003A52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5222"/>
    <w:rPr>
      <w:rFonts w:ascii="Segoe UI" w:hAnsi="Segoe UI" w:cs="Segoe UI"/>
      <w:sz w:val="18"/>
      <w:szCs w:val="18"/>
    </w:rPr>
  </w:style>
  <w:style w:type="paragraph" w:styleId="Poprawka">
    <w:name w:val="Revision"/>
    <w:hidden/>
    <w:uiPriority w:val="99"/>
    <w:semiHidden/>
    <w:rsid w:val="0054625D"/>
    <w:pPr>
      <w:spacing w:after="0" w:line="240" w:lineRule="auto"/>
    </w:pPr>
  </w:style>
  <w:style w:type="paragraph" w:styleId="Tekstpodstawowy2">
    <w:name w:val="Body Text 2"/>
    <w:basedOn w:val="Normalny"/>
    <w:link w:val="Tekstpodstawowy2Znak"/>
    <w:rsid w:val="00A44A96"/>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A44A96"/>
    <w:rPr>
      <w:rFonts w:ascii="Arial" w:eastAsia="Times New Roman" w:hAnsi="Arial"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1872</Words>
  <Characters>11235</Characters>
  <Application>Microsoft Office Word</Application>
  <DocSecurity>4</DocSecurity>
  <Lines>93</Lines>
  <Paragraphs>26</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Raport końcowy z realizacji projektu informatycznego</vt:lpstr>
    </vt:vector>
  </TitlesOfParts>
  <Company>MSWiA</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Kopczyk-Oleniacz Justyna</dc:creator>
  <cp:keywords/>
  <dc:description/>
  <cp:lastModifiedBy>Stępniewska-Sałata Aneta</cp:lastModifiedBy>
  <cp:revision>2</cp:revision>
  <dcterms:created xsi:type="dcterms:W3CDTF">2024-02-12T09:44:00Z</dcterms:created>
  <dcterms:modified xsi:type="dcterms:W3CDTF">2024-02-12T09:44:00Z</dcterms:modified>
</cp:coreProperties>
</file>